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image/png" PartName="/media/background.png"/>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qrcode.xml"/>
  <Override ContentType="application/vnd.openxmlformats-officedocument.wordprocessingml.header+xml" PartName="/word/header-watermark.xml"/>
  <Override ContentType="application/vnd.openxmlformats-officedocument.wordprocessingml.header+xml" PartName="/word/header1.xml"/>
  <Override ContentType="image/png" PartName="/word/media/header-qrcode_image_rId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Relationships xmlns="http://schemas.openxmlformats.org/package/2006/relationships">
   <Relationship Target="word/document.xml" Type="http://schemas.openxmlformats.org/officeDocument/2006/relationships/officeDocument" Id="rId4"/>
   <Relationship Target="docProps/core.xml" Type="http://schemas.openxmlformats.org/package/2006/relationships/metadata/core-properties" Id="rId2"/>
   <Relationship Target="docProps/app.xml" Type="http://schemas.openxmlformats.org/officeDocument/2006/relationships/extended-properties" Id="rId1"/>
   <Relationship Target="docProps/custom.xml" Type="http://schemas.openxmlformats.org/officeDocument/2006/relationships/custom-properties" Id="rId3"/>
</Relationships>

</file>

<file path=word/document.xml><?xml version="1.0" encoding="utf-8"?>
<w:document xmlns:a="http://schemas.openxmlformats.org/drawingml/2006/main" xmlns:r="http://schemas.openxmlformats.org/officeDocument/2006/relationships" xmlns:mc="http://schemas.openxmlformats.org/markup-compatibility/2006" xmlns:w="http://schemas.openxmlformats.org/wordprocessingml/2006/main" xmlns:wp="http://schemas.openxmlformats.org/drawingml/2006/wordprocessingDrawing" xmlns:sl="http://schemas.openxmlformats.org/schemaLibrary/2006/main" xmlns:w15="http://schemas.microsoft.com/office/word/2012/wordml" xmlns:wp14="http://schemas.microsoft.com/office/word/2010/wordprocessingDrawing" xmlns:w14="http://schemas.microsoft.com/office/word/2010/wordml" xmlns:m="http://schemas.openxmlformats.org/officeDocument/2006/math" mc:Ignorable="w14 w15 wp14">
  <w:body>
    <w:p>
      <w:pPr>
        <w:keepNext w:val="false"/>
        <w:keepLines w:val="false"/>
        <w:widowControl w:val="false"/>
        <w:suppressLineNumbers w:val="false"/>
        <w:spacing w:before="0" w:beforeAutospacing="false" w:after="156" w:afterLines="50" w:afterAutospacing="false" w:line="440" w:lineRule="exact"/>
        <w:ind w:left="0" w:right="0"/>
        <w:jc w:val="center"/>
        <w:rPr>
          <w:rFonts w:hint="eastAsia" w:ascii="黑体" w:hAnsi="宋体" w:eastAsia="黑体" w:cs="黑体"/>
          <w:b/>
          <w:sz w:val="32"/>
          <w:szCs w:val="32"/>
          <w:lang w:val="en-US"/>
        </w:rPr>
      </w:pPr>
      <w:r>
        <w:rPr>
          <w:rFonts w:hint="eastAsia" w:ascii="黑体" w:hAnsi="宋体" w:eastAsia="黑体" w:cs="黑体"/>
          <w:b/>
          <w:kern w:val="2"/>
          <w:sz w:val="32"/>
          <w:szCs w:val="32"/>
          <w:lang w:val="en-US" w:eastAsia="zh-CN" w:bidi="ar"/>
        </w:rPr>
        <w:t>办公物业管理服务合同</w:t>
      </w:r>
    </w:p>
    <w:p>
      <w:pPr>
        <w:keepNext w:val="false"/>
        <w:keepLines w:val="false"/>
        <w:widowControl w:val="false"/>
        <w:suppressLineNumbers w:val="false"/>
        <w:spacing w:before="0" w:beforeAutospacing="false" w:after="156" w:afterLines="50" w:afterAutospacing="false" w:line="440" w:lineRule="exact"/>
        <w:ind w:left="0" w:right="0"/>
        <w:jc w:val="both"/>
        <w:rPr>
          <w:rFonts w:hint="eastAsia" w:ascii="宋体" w:hAnsi="Times New Roman" w:eastAsia="宋体" w:cs="宋体"/>
          <w:b/>
          <w:bCs w:val="false"/>
          <w:sz w:val="24"/>
          <w:szCs w:val="24"/>
          <w:lang w:val="en-US"/>
        </w:rPr>
      </w:pPr>
    </w:p>
    <w:p>
      <w:pPr>
        <w:keepNext w:val="false"/>
        <w:keepLines w:val="false"/>
        <w:widowControl w:val="false"/>
        <w:suppressLineNumbers w:val="false"/>
        <w:spacing w:before="0" w:beforeAutospacing="false" w:after="156" w:afterLines="50" w:afterAutospacing="false" w:line="440" w:lineRule="exact"/>
        <w:ind w:left="5549" w:right="0" w:hanging="5549" w:hangingChars="2303"/>
        <w:jc w:val="both"/>
        <w:rPr>
          <w:rFonts w:hint="eastAsia" w:ascii="宋体" w:hAnsi="Times New Roman" w:eastAsia="宋体" w:cs="宋体"/>
          <w:sz w:val="24"/>
          <w:szCs w:val="24"/>
          <w:lang w:val="en-US"/>
        </w:rPr>
      </w:pPr>
      <w:r>
        <w:rPr>
          <w:rFonts w:hint="eastAsia" w:ascii="宋体" w:hAnsi="宋体" w:eastAsia="宋体" w:cs="宋体"/>
          <w:b/>
          <w:bCs w:val="false"/>
          <w:kern w:val="2"/>
          <w:sz w:val="24"/>
          <w:szCs w:val="24"/>
          <w:lang w:val="en-US" w:eastAsia="zh-CN" w:bidi="ar"/>
        </w:rPr>
        <w:t>甲方：</w:t>
      </w:r>
      <w:r>
        <w:rPr>
          <w:rFonts w:hint="eastAsia" w:ascii="宋体" w:hAnsi="宋体" w:eastAsia="宋体" w:cs="宋体"/>
          <w:kern w:val="2"/>
          <w:sz w:val="24"/>
          <w:szCs w:val="24"/>
          <w:lang w:val="en-US" w:eastAsia="zh-CN" w:bidi="ar"/>
        </w:rPr>
        <w:t>中国银行股份有限公司</w:t>
      </w:r>
      <w:r>
        <w:rPr>
          <w:rFonts w:hint="eastAsia" w:ascii="宋体" w:hAnsi="宋体" w:eastAsia="宋体" w:cs="宋体"/>
          <w:kern w:val="2"/>
          <w:sz w:val="24"/>
          <w:szCs w:val="24"/>
          <w:u w:val="single"/>
          <w:lang w:val="en-US" w:eastAsia="zh-CN" w:bidi="ar"/>
        </w:rPr>
        <w:t>黑龙江省分</w:t>
      </w:r>
      <w:r>
        <w:rPr>
          <w:rFonts w:hint="eastAsia" w:ascii="宋体" w:hAnsi="宋体" w:eastAsia="宋体" w:cs="宋体"/>
          <w:kern w:val="2"/>
          <w:sz w:val="24"/>
          <w:szCs w:val="24"/>
          <w:lang w:val="en-US" w:eastAsia="zh-CN" w:bidi="ar"/>
        </w:rPr>
        <w:t>行</w:t>
      </w:r>
      <w:r>
        <w:rPr>
          <w:rFonts w:hint="eastAsia" w:ascii="宋体" w:hAnsi="宋体" w:eastAsia="宋体" w:cs="宋体"/>
          <w:b/>
          <w:bCs w:val="false"/>
          <w:kern w:val="2"/>
          <w:sz w:val="24"/>
          <w:szCs w:val="24"/>
          <w:lang w:val="en-US" w:eastAsia="zh-CN" w:bidi="ar"/>
        </w:rPr>
        <w:t xml:space="preserve">  乙方：</w:t>
      </w:r>
      <w:r>
        <w:rPr>
          <w:rFonts w:hint="eastAsia" w:ascii="宋体" w:hAnsi="宋体" w:eastAsia="宋体" w:cs="宋体"/>
          <w:kern w:val="2"/>
          <w:sz w:val="24"/>
          <w:szCs w:val="24"/>
          <w:lang w:val="en-US" w:eastAsia="zh-CN" w:bidi="ar"/>
        </w:rPr>
        <w:t>新中物业管理（中国）有限公司</w:t>
      </w:r>
    </w:p>
    <w:p>
      <w:pPr>
        <w:keepNext w:val="false"/>
        <w:keepLines w:val="false"/>
        <w:widowControl w:val="false"/>
        <w:suppressLineNumbers w:val="false"/>
        <w:spacing w:before="0" w:beforeAutospacing="false" w:after="156" w:afterLines="50" w:afterAutospacing="false" w:line="440" w:lineRule="exact"/>
        <w:ind w:left="0" w:right="0"/>
        <w:jc w:val="both"/>
        <w:rPr>
          <w:rFonts w:hint="eastAsia" w:ascii="宋体" w:hAnsi="Times New Roman" w:eastAsia="宋体" w:cs="宋体"/>
          <w:b/>
          <w:bCs w:val="false"/>
          <w:sz w:val="24"/>
          <w:szCs w:val="24"/>
          <w:lang w:val="en-US"/>
        </w:rPr>
      </w:pPr>
      <w:r>
        <w:rPr>
          <w:rFonts w:hint="eastAsia" w:ascii="宋体" w:hAnsi="宋体" w:eastAsia="宋体" w:cs="宋体"/>
          <w:b/>
          <w:bCs w:val="false"/>
          <w:kern w:val="2"/>
          <w:sz w:val="24"/>
          <w:szCs w:val="24"/>
          <w:lang w:val="en-US" w:eastAsia="zh-CN" w:bidi="ar"/>
        </w:rPr>
        <w:t>法定代表人：周彦军                      法定代表人：</w:t>
      </w:r>
      <w:r>
        <w:rPr>
          <w:rFonts w:hint="eastAsia" w:ascii="宋体" w:hAnsi="宋体" w:eastAsia="宋体" w:cs="宋体"/>
          <w:kern w:val="2"/>
          <w:sz w:val="24"/>
          <w:szCs w:val="24"/>
          <w:lang w:val="en-US" w:eastAsia="zh-CN" w:bidi="ar"/>
        </w:rPr>
        <w:t>陈建中</w:t>
      </w:r>
    </w:p>
    <w:p>
      <w:pPr>
        <w:keepNext w:val="false"/>
        <w:keepLines w:val="false"/>
        <w:widowControl w:val="false"/>
        <w:suppressLineNumbers w:val="false"/>
        <w:spacing w:before="0" w:beforeAutospacing="false" w:after="156" w:afterLines="50" w:afterAutospacing="false" w:line="440" w:lineRule="exact"/>
        <w:ind w:left="4954" w:right="0" w:hanging="4954" w:hangingChars="2056"/>
        <w:jc w:val="both"/>
        <w:rPr>
          <w:rFonts w:hint="eastAsia" w:ascii="宋体" w:hAnsi="Times New Roman" w:eastAsia="宋体" w:cs="宋体"/>
          <w:sz w:val="24"/>
          <w:szCs w:val="24"/>
          <w:lang w:val="en-US"/>
        </w:rPr>
      </w:pPr>
      <w:r>
        <w:rPr>
          <w:rFonts w:hint="eastAsia" w:ascii="宋体" w:hAnsi="宋体" w:eastAsia="宋体" w:cs="宋体"/>
          <w:b/>
          <w:bCs w:val="false"/>
          <w:kern w:val="2"/>
          <w:sz w:val="24"/>
          <w:szCs w:val="24"/>
          <w:lang w:val="en-US" w:eastAsia="zh-CN" w:bidi="ar"/>
        </w:rPr>
        <w:t>地址：</w:t>
      </w:r>
      <w:r>
        <w:rPr>
          <w:rFonts w:hint="eastAsia" w:ascii="宋体" w:hAnsi="宋体" w:eastAsia="宋体" w:cs="宋体"/>
          <w:kern w:val="2"/>
          <w:sz w:val="24"/>
          <w:szCs w:val="24"/>
          <w:lang w:val="en-US" w:eastAsia="zh-CN" w:bidi="ar"/>
        </w:rPr>
        <w:t xml:space="preserve">黑龙江省哈尔滨市南岗区红军街19号 </w:t>
      </w:r>
      <w:r>
        <w:rPr>
          <w:rFonts w:hint="eastAsia" w:ascii="宋体" w:hAnsi="宋体" w:eastAsia="宋体" w:cs="宋体"/>
          <w:b/>
          <w:bCs w:val="false"/>
          <w:kern w:val="2"/>
          <w:sz w:val="24"/>
          <w:szCs w:val="24"/>
          <w:lang w:val="en-US" w:eastAsia="zh-CN" w:bidi="ar"/>
        </w:rPr>
        <w:t>地址：</w:t>
      </w:r>
      <w:r>
        <w:rPr>
          <w:rFonts w:hint="eastAsia" w:ascii="宋体" w:hAnsi="宋体" w:eastAsia="宋体" w:cs="宋体"/>
          <w:kern w:val="2"/>
          <w:sz w:val="24"/>
          <w:szCs w:val="24"/>
          <w:lang w:val="en-US" w:eastAsia="zh-CN" w:bidi="ar"/>
        </w:rPr>
        <w:t xml:space="preserve">北京西城区复兴门内大街1 号中国银行总行大厦     </w:t>
      </w:r>
    </w:p>
    <w:p>
      <w:pPr>
        <w:keepNext w:val="false"/>
        <w:keepLines w:val="false"/>
        <w:widowControl w:val="false"/>
        <w:suppressLineNumbers w:val="false"/>
        <w:spacing w:before="0" w:beforeAutospacing="false" w:after="156" w:afterLines="50" w:afterAutospacing="false" w:line="440" w:lineRule="exact"/>
        <w:ind w:left="0" w:right="0"/>
        <w:jc w:val="both"/>
        <w:rPr>
          <w:rFonts w:hint="eastAsia" w:ascii="宋体" w:hAnsi="Times New Roman" w:eastAsia="宋体" w:cs="宋体"/>
          <w:sz w:val="24"/>
          <w:szCs w:val="24"/>
          <w:lang w:val="en-US"/>
        </w:rPr>
      </w:pPr>
      <w:r>
        <w:rPr>
          <w:rFonts w:hint="eastAsia" w:ascii="宋体" w:hAnsi="宋体" w:eastAsia="宋体" w:cs="宋体"/>
          <w:b/>
          <w:bCs w:val="false"/>
          <w:kern w:val="2"/>
          <w:sz w:val="24"/>
          <w:szCs w:val="24"/>
          <w:lang w:val="en-US" w:eastAsia="zh-CN" w:bidi="ar"/>
        </w:rPr>
        <w:t>邮编：                                  邮编：</w:t>
      </w:r>
    </w:p>
    <w:p>
      <w:pPr>
        <w:keepNext w:val="false"/>
        <w:keepLines w:val="false"/>
        <w:widowControl w:val="false"/>
        <w:suppressLineNumbers w:val="false"/>
        <w:spacing w:before="0" w:beforeAutospacing="false" w:after="156" w:afterLines="50" w:afterAutospacing="false" w:line="440" w:lineRule="exact"/>
        <w:ind w:left="0" w:right="0"/>
        <w:jc w:val="both"/>
        <w:rPr>
          <w:rFonts w:hint="eastAsia" w:ascii="宋体" w:hAnsi="Times New Roman" w:eastAsia="宋体" w:cs="宋体"/>
          <w:b/>
          <w:bCs w:val="false"/>
          <w:sz w:val="24"/>
          <w:szCs w:val="24"/>
          <w:lang w:val="en-US"/>
        </w:rPr>
      </w:pPr>
      <w:r>
        <w:rPr>
          <w:rFonts w:hint="eastAsia" w:ascii="宋体" w:hAnsi="宋体" w:eastAsia="宋体" w:cs="宋体"/>
          <w:b/>
          <w:bCs w:val="false"/>
          <w:kern w:val="2"/>
          <w:sz w:val="24"/>
          <w:szCs w:val="24"/>
          <w:lang w:val="en-US" w:eastAsia="zh-CN" w:bidi="ar"/>
        </w:rPr>
        <w:t>联系人：贲晓冬                          联系人：滕虹莹</w:t>
      </w:r>
    </w:p>
    <w:p>
      <w:pPr>
        <w:keepNext w:val="false"/>
        <w:keepLines w:val="false"/>
        <w:widowControl w:val="false"/>
        <w:suppressLineNumbers w:val="false"/>
        <w:spacing w:before="0" w:beforeAutospacing="false" w:after="156" w:afterLines="50" w:afterAutospacing="false" w:line="440" w:lineRule="exact"/>
        <w:ind w:left="0" w:right="0"/>
        <w:jc w:val="both"/>
        <w:rPr>
          <w:rFonts w:hint="eastAsia" w:ascii="宋体" w:hAnsi="Times New Roman" w:eastAsia="宋体" w:cs="宋体"/>
          <w:sz w:val="24"/>
          <w:szCs w:val="24"/>
          <w:lang w:val="en-US"/>
        </w:rPr>
      </w:pPr>
      <w:r>
        <w:rPr>
          <w:rFonts w:hint="eastAsia" w:ascii="宋体" w:hAnsi="宋体" w:eastAsia="宋体" w:cs="宋体"/>
          <w:b/>
          <w:bCs w:val="false"/>
          <w:kern w:val="2"/>
          <w:sz w:val="24"/>
          <w:szCs w:val="24"/>
          <w:lang w:val="en-US" w:eastAsia="zh-CN" w:bidi="ar"/>
        </w:rPr>
        <w:t>电话：53627843                          电话：</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宋体"/>
          <w:sz w:val="24"/>
          <w:szCs w:val="24"/>
          <w:lang w:val="en-US"/>
        </w:rPr>
      </w:pPr>
      <w:bookmarkStart w:id="0" w:name="_GoBack"/>
      <w:bookmarkEnd w:id="0"/>
      <w:r>
        <w:rPr>
          <w:rFonts w:hint="eastAsia" w:ascii="宋体" w:hAnsi="Arial" w:eastAsia="宋体" w:cs="宋体"/>
          <w:kern w:val="2"/>
          <w:sz w:val="24"/>
          <w:szCs w:val="24"/>
          <w:lang w:val="en-US" w:eastAsia="zh-CN" w:bidi="ar"/>
        </w:rPr>
        <w:t>根据《中华人民共和国合同法》、《中华人民共和国物权法》、及《哈尔滨物业管理条例》等有关法律、法规和规章的规定，甲、乙双方就乙方向甲方（本合同项下“甲方”包括甲方及甲方指定的物业使用人）提供物业服务有关事宜，经协商一致，订立本合同。</w:t>
      </w:r>
    </w:p>
    <w:p>
      <w:pPr>
        <w:keepNext w:val="false"/>
        <w:keepLines w:val="false"/>
        <w:widowControl w:val="false"/>
        <w:suppressLineNumbers w:val="false"/>
        <w:spacing w:before="0" w:beforeAutospacing="false" w:after="156" w:afterLines="50" w:afterAutospacing="false" w:line="460" w:lineRule="exact"/>
        <w:ind w:left="0" w:right="0"/>
        <w:jc w:val="both"/>
        <w:rPr>
          <w:rFonts w:hint="eastAsia" w:ascii="宋体" w:hAnsi="Times New Roman" w:eastAsia="宋体" w:cs="宋体"/>
          <w:sz w:val="24"/>
          <w:szCs w:val="24"/>
          <w:lang w:val="en-US"/>
        </w:rPr>
      </w:pPr>
      <w:r>
        <w:rPr>
          <w:rFonts w:hint="eastAsia" w:ascii="宋体" w:hAnsi="宋体" w:eastAsia="宋体" w:cs="宋体"/>
          <w:b/>
          <w:bCs w:val="false"/>
          <w:kern w:val="2"/>
          <w:sz w:val="24"/>
          <w:szCs w:val="24"/>
          <w:lang w:val="en-US" w:eastAsia="zh-CN" w:bidi="ar"/>
        </w:rPr>
        <w:t>第一条 物业服务范围及标准</w:t>
      </w:r>
      <w:r>
        <w:rPr>
          <w:rFonts w:hint="eastAsia" w:ascii="宋体" w:hAnsi="宋体" w:eastAsia="宋体" w:cs="宋体"/>
          <w:color w:val="FF0000"/>
          <w:kern w:val="2"/>
          <w:sz w:val="24"/>
          <w:szCs w:val="24"/>
          <w:lang w:val="en-US" w:eastAsia="zh-CN" w:bidi="ar"/>
        </w:rPr>
        <w:t xml:space="preserve"> </w:t>
      </w:r>
    </w:p>
    <w:p>
      <w:pPr>
        <w:keepNext w:val="false"/>
        <w:keepLines w:val="false"/>
        <w:widowControl w:val="false"/>
        <w:suppressLineNumbers w:val="false"/>
        <w:spacing w:before="0" w:beforeAutospacing="false" w:after="156" w:afterLines="50" w:afterAutospacing="false" w:line="460" w:lineRule="exact"/>
        <w:ind w:left="0" w:right="0" w:firstLine="484" w:firstLineChars="202"/>
        <w:jc w:val="both"/>
        <w:rPr>
          <w:rFonts w:hint="eastAsia" w:ascii="宋体" w:hAnsi="Times New Roman" w:eastAsia="宋体" w:cs="宋体"/>
          <w:color w:val="FF0000"/>
          <w:sz w:val="24"/>
          <w:szCs w:val="24"/>
          <w:lang w:val="en-US"/>
        </w:rPr>
      </w:pPr>
      <w:r>
        <w:rPr>
          <w:rFonts w:hint="eastAsia" w:ascii="宋体" w:hAnsi="宋体" w:eastAsia="宋体" w:cs="宋体"/>
          <w:kern w:val="2"/>
          <w:sz w:val="24"/>
          <w:szCs w:val="24"/>
          <w:lang w:val="en-US" w:eastAsia="zh-CN" w:bidi="ar"/>
        </w:rPr>
        <w:t>一、本物业项目（以下称“本物业”）概况：</w:t>
      </w:r>
      <w:r>
        <w:rPr>
          <w:rFonts w:hint="eastAsia" w:ascii="宋体" w:hAnsi="宋体" w:eastAsia="宋体" w:cs="宋体"/>
          <w:color w:val="FF0000"/>
          <w:kern w:val="2"/>
          <w:sz w:val="24"/>
          <w:szCs w:val="24"/>
          <w:lang w:val="en-US" w:eastAsia="zh-CN" w:bidi="ar"/>
        </w:rPr>
        <w:t xml:space="preserve"> </w:t>
      </w:r>
    </w:p>
    <w:p>
      <w:pPr>
        <w:keepNext w:val="false"/>
        <w:keepLines w:val="false"/>
        <w:widowControl w:val="false"/>
        <w:suppressLineNumbers w:val="false"/>
        <w:spacing w:before="0" w:beforeAutospacing="false" w:after="156" w:afterLines="50" w:afterAutospacing="false" w:line="460" w:lineRule="exact"/>
        <w:ind w:left="0" w:right="0" w:firstLine="484" w:firstLineChars="202"/>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名称：[中国银行黑龙江省分行营业办公楼]</w:t>
      </w:r>
      <w:r>
        <w:rPr>
          <w:rFonts w:hint="eastAsia" w:ascii="宋体" w:hAnsi="Times New Roman" w:eastAsia="宋体" w:cs="宋体"/>
          <w:kern w:val="2"/>
          <w:sz w:val="24"/>
          <w:szCs w:val="24"/>
          <w:lang w:val="en-US" w:eastAsia="zh-CN" w:bidi="ar"/>
        </w:rPr>
        <w:t>、</w:t>
      </w:r>
      <w:r>
        <w:rPr>
          <w:rFonts w:hint="eastAsia" w:ascii="宋体" w:hAnsi="宋体" w:eastAsia="宋体" w:cs="宋体"/>
          <w:kern w:val="2"/>
          <w:sz w:val="24"/>
          <w:szCs w:val="24"/>
          <w:lang w:val="en-US" w:eastAsia="zh-CN" w:bidi="ar"/>
        </w:rPr>
        <w:t>类型：[办公楼]</w:t>
      </w:r>
      <w:r>
        <w:rPr>
          <w:rFonts w:hint="eastAsia" w:ascii="宋体" w:hAnsi="Times New Roman" w:eastAsia="宋体" w:cs="宋体"/>
          <w:kern w:val="2"/>
          <w:sz w:val="24"/>
          <w:szCs w:val="24"/>
          <w:lang w:val="en-US" w:eastAsia="zh-CN" w:bidi="ar"/>
        </w:rPr>
        <w:t>、</w:t>
      </w:r>
      <w:r>
        <w:rPr>
          <w:rFonts w:hint="eastAsia" w:ascii="宋体" w:hAnsi="宋体" w:eastAsia="宋体" w:cs="宋体"/>
          <w:kern w:val="2"/>
          <w:sz w:val="24"/>
          <w:szCs w:val="24"/>
          <w:lang w:val="en-US" w:eastAsia="zh-CN" w:bidi="ar"/>
        </w:rPr>
        <w:t>地址：[</w:t>
      </w:r>
      <w:r>
        <w:rPr>
          <w:rFonts w:hint="eastAsia" w:ascii="宋体" w:hAnsi="宋体" w:eastAsia="宋体" w:cs="宋体"/>
          <w:kern w:val="2"/>
          <w:sz w:val="24"/>
          <w:szCs w:val="24"/>
          <w:lang w:val="zh-CN" w:eastAsia="zh-CN" w:bidi="ar"/>
        </w:rPr>
        <w:t>黑龙江省哈尔滨市南岗区红军街19号</w:t>
      </w:r>
      <w:r>
        <w:rPr>
          <w:rFonts w:hint="eastAsia" w:ascii="宋体" w:hAnsi="宋体" w:eastAsia="宋体" w:cs="宋体"/>
          <w:kern w:val="2"/>
          <w:sz w:val="24"/>
          <w:szCs w:val="24"/>
          <w:lang w:val="en-US" w:eastAsia="zh-CN" w:bidi="ar"/>
        </w:rPr>
        <w:t>]</w:t>
      </w:r>
      <w:r>
        <w:rPr>
          <w:rFonts w:hint="eastAsia" w:ascii="宋体" w:hAnsi="Times New Roman" w:eastAsia="宋体" w:cs="宋体"/>
          <w:kern w:val="2"/>
          <w:sz w:val="24"/>
          <w:szCs w:val="24"/>
          <w:lang w:val="en-US" w:eastAsia="zh-CN" w:bidi="ar"/>
        </w:rPr>
        <w:t>、</w:t>
      </w:r>
      <w:r>
        <w:rPr>
          <w:rFonts w:hint="eastAsia" w:ascii="宋体" w:hAnsi="宋体" w:eastAsia="宋体" w:cs="宋体"/>
          <w:kern w:val="2"/>
          <w:sz w:val="24"/>
          <w:szCs w:val="24"/>
          <w:lang w:val="en-US" w:eastAsia="zh-CN" w:bidi="ar"/>
        </w:rPr>
        <w:t>面积：[19207</w:t>
      </w:r>
      <w:r>
        <w:rPr>
          <w:rFonts w:hint="eastAsia" w:ascii="宋体" w:hAnsi="宋体" w:eastAsia="宋体" w:cs="宋体"/>
          <w:kern w:val="2"/>
          <w:sz w:val="24"/>
          <w:szCs w:val="24"/>
          <w:lang w:val="zh-CN" w:eastAsia="zh-CN" w:bidi="ar"/>
        </w:rPr>
        <w:t>平方米</w:t>
      </w:r>
      <w:r>
        <w:rPr>
          <w:rFonts w:hint="eastAsia" w:ascii="宋体" w:hAnsi="宋体" w:eastAsia="宋体" w:cs="宋体"/>
          <w:kern w:val="2"/>
          <w:sz w:val="24"/>
          <w:szCs w:val="24"/>
          <w:lang w:val="en-US" w:eastAsia="zh-CN" w:bidi="ar"/>
        </w:rPr>
        <w:t>]</w:t>
      </w:r>
    </w:p>
    <w:p>
      <w:pPr>
        <w:keepNext w:val="false"/>
        <w:keepLines w:val="false"/>
        <w:widowControl w:val="false"/>
        <w:suppressLineNumbers w:val="false"/>
        <w:spacing w:before="0" w:beforeAutospacing="false" w:after="156" w:afterLines="50" w:afterAutospacing="false" w:line="460" w:lineRule="exact"/>
        <w:ind w:left="0" w:right="0" w:firstLine="484" w:firstLineChars="202"/>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名称：[</w:t>
      </w:r>
      <w:r>
        <w:rPr>
          <w:rFonts w:hint="eastAsia" w:ascii="宋体" w:hAnsi="宋体" w:eastAsia="宋体" w:cs="宋体"/>
          <w:kern w:val="2"/>
          <w:sz w:val="24"/>
          <w:szCs w:val="24"/>
          <w:lang w:val="zh-CN" w:eastAsia="zh-CN" w:bidi="ar"/>
        </w:rPr>
        <w:t>中国银行黑龙江省分行中银大厦</w:t>
      </w:r>
      <w:r>
        <w:rPr>
          <w:rFonts w:hint="eastAsia" w:ascii="宋体" w:hAnsi="宋体" w:eastAsia="宋体" w:cs="宋体"/>
          <w:kern w:val="2"/>
          <w:sz w:val="24"/>
          <w:szCs w:val="24"/>
          <w:lang w:val="en-US" w:eastAsia="zh-CN" w:bidi="ar"/>
        </w:rPr>
        <w:t>]</w:t>
      </w:r>
      <w:r>
        <w:rPr>
          <w:rFonts w:hint="eastAsia" w:ascii="宋体" w:hAnsi="Times New Roman" w:eastAsia="宋体" w:cs="宋体"/>
          <w:kern w:val="2"/>
          <w:sz w:val="24"/>
          <w:szCs w:val="24"/>
          <w:lang w:val="en-US" w:eastAsia="zh-CN" w:bidi="ar"/>
        </w:rPr>
        <w:t>、</w:t>
      </w:r>
      <w:r>
        <w:rPr>
          <w:rFonts w:hint="eastAsia" w:ascii="宋体" w:hAnsi="宋体" w:eastAsia="宋体" w:cs="宋体"/>
          <w:kern w:val="2"/>
          <w:sz w:val="24"/>
          <w:szCs w:val="24"/>
          <w:lang w:val="en-US" w:eastAsia="zh-CN" w:bidi="ar"/>
        </w:rPr>
        <w:t>类型：[办公楼]</w:t>
      </w:r>
      <w:r>
        <w:rPr>
          <w:rFonts w:hint="eastAsia" w:ascii="宋体" w:hAnsi="Times New Roman" w:eastAsia="宋体" w:cs="宋体"/>
          <w:kern w:val="2"/>
          <w:sz w:val="24"/>
          <w:szCs w:val="24"/>
          <w:lang w:val="en-US" w:eastAsia="zh-CN" w:bidi="ar"/>
        </w:rPr>
        <w:t>、</w:t>
      </w:r>
      <w:r>
        <w:rPr>
          <w:rFonts w:hint="eastAsia" w:ascii="宋体" w:hAnsi="宋体" w:eastAsia="宋体" w:cs="宋体"/>
          <w:kern w:val="2"/>
          <w:sz w:val="24"/>
          <w:szCs w:val="24"/>
          <w:lang w:val="en-US" w:eastAsia="zh-CN" w:bidi="ar"/>
        </w:rPr>
        <w:t>地址：[</w:t>
      </w:r>
      <w:r>
        <w:rPr>
          <w:rFonts w:hint="eastAsia" w:ascii="宋体" w:hAnsi="宋体" w:eastAsia="宋体" w:cs="宋体"/>
          <w:kern w:val="2"/>
          <w:sz w:val="24"/>
          <w:szCs w:val="24"/>
          <w:lang w:val="zh-CN" w:eastAsia="zh-CN" w:bidi="ar"/>
        </w:rPr>
        <w:t>黑龙江省哈尔滨市道里区兆麟街128号</w:t>
      </w:r>
      <w:r>
        <w:rPr>
          <w:rFonts w:hint="eastAsia" w:ascii="宋体" w:hAnsi="宋体" w:eastAsia="宋体" w:cs="宋体"/>
          <w:kern w:val="2"/>
          <w:sz w:val="24"/>
          <w:szCs w:val="24"/>
          <w:lang w:val="en-US" w:eastAsia="zh-CN" w:bidi="ar"/>
        </w:rPr>
        <w:t>]</w:t>
      </w:r>
      <w:r>
        <w:rPr>
          <w:rFonts w:hint="eastAsia" w:ascii="宋体" w:hAnsi="Times New Roman" w:eastAsia="宋体" w:cs="宋体"/>
          <w:kern w:val="2"/>
          <w:sz w:val="24"/>
          <w:szCs w:val="24"/>
          <w:lang w:val="en-US" w:eastAsia="zh-CN" w:bidi="ar"/>
        </w:rPr>
        <w:t>、</w:t>
      </w:r>
      <w:r>
        <w:rPr>
          <w:rFonts w:hint="eastAsia" w:ascii="宋体" w:hAnsi="宋体" w:eastAsia="宋体" w:cs="宋体"/>
          <w:kern w:val="2"/>
          <w:sz w:val="24"/>
          <w:szCs w:val="24"/>
          <w:lang w:val="en-US" w:eastAsia="zh-CN" w:bidi="ar"/>
        </w:rPr>
        <w:t>面积：[20763</w:t>
      </w:r>
      <w:r>
        <w:rPr>
          <w:rFonts w:hint="eastAsia" w:ascii="宋体" w:hAnsi="宋体" w:eastAsia="宋体" w:cs="宋体"/>
          <w:kern w:val="2"/>
          <w:sz w:val="24"/>
          <w:szCs w:val="24"/>
          <w:lang w:val="zh-CN" w:eastAsia="zh-CN" w:bidi="ar"/>
        </w:rPr>
        <w:t>平方米</w:t>
      </w:r>
      <w:r>
        <w:rPr>
          <w:rFonts w:hint="eastAsia" w:ascii="宋体" w:hAnsi="宋体" w:eastAsia="宋体" w:cs="宋体"/>
          <w:kern w:val="2"/>
          <w:sz w:val="24"/>
          <w:szCs w:val="24"/>
          <w:lang w:val="en-US" w:eastAsia="zh-CN" w:bidi="ar"/>
        </w:rPr>
        <w:t>]</w:t>
      </w:r>
      <w:r>
        <w:rPr>
          <w:rFonts w:hint="eastAsia" w:ascii="宋体" w:hAnsi="Times New Roman" w:eastAsia="宋体" w:cs="宋体"/>
          <w:kern w:val="2"/>
          <w:sz w:val="24"/>
          <w:szCs w:val="24"/>
          <w:lang w:val="en-US" w:eastAsia="zh-CN" w:bidi="ar"/>
        </w:rPr>
        <w:t>、</w:t>
      </w:r>
      <w:r>
        <w:rPr>
          <w:rFonts w:hint="eastAsia" w:ascii="宋体" w:hAnsi="宋体" w:eastAsia="宋体" w:cs="宋体"/>
          <w:kern w:val="2"/>
          <w:sz w:val="24"/>
          <w:szCs w:val="24"/>
          <w:lang w:val="en-US" w:eastAsia="zh-CN" w:bidi="ar"/>
        </w:rPr>
        <w:t>名称：[</w:t>
      </w:r>
      <w:r>
        <w:rPr>
          <w:rFonts w:hint="eastAsia" w:ascii="宋体" w:hAnsi="宋体" w:eastAsia="宋体" w:cs="宋体"/>
          <w:kern w:val="2"/>
          <w:sz w:val="24"/>
          <w:szCs w:val="24"/>
          <w:lang w:val="zh-CN" w:eastAsia="zh-CN" w:bidi="ar"/>
        </w:rPr>
        <w:t>中国银行黑龙江省分行招待所</w:t>
      </w:r>
      <w:r>
        <w:rPr>
          <w:rFonts w:hint="eastAsia" w:ascii="宋体" w:hAnsi="宋体" w:eastAsia="宋体" w:cs="宋体"/>
          <w:kern w:val="2"/>
          <w:sz w:val="24"/>
          <w:szCs w:val="24"/>
          <w:lang w:val="en-US" w:eastAsia="zh-CN" w:bidi="ar"/>
        </w:rPr>
        <w:t>]</w:t>
      </w:r>
    </w:p>
    <w:p>
      <w:pPr>
        <w:keepNext w:val="false"/>
        <w:keepLines w:val="false"/>
        <w:widowControl w:val="false"/>
        <w:suppressLineNumbers w:val="false"/>
        <w:spacing w:before="0" w:beforeAutospacing="false" w:after="156" w:afterLines="50" w:afterAutospacing="false" w:line="460" w:lineRule="exact"/>
        <w:ind w:left="0" w:right="0" w:firstLine="484" w:firstLineChars="202"/>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类型：[酒店 ]</w:t>
      </w:r>
      <w:r>
        <w:rPr>
          <w:rFonts w:hint="eastAsia" w:ascii="宋体" w:hAnsi="Times New Roman" w:eastAsia="宋体" w:cs="宋体"/>
          <w:kern w:val="2"/>
          <w:sz w:val="24"/>
          <w:szCs w:val="24"/>
          <w:lang w:val="en-US" w:eastAsia="zh-CN" w:bidi="ar"/>
        </w:rPr>
        <w:t>、</w:t>
      </w:r>
      <w:r>
        <w:rPr>
          <w:rFonts w:hint="eastAsia" w:ascii="宋体" w:hAnsi="宋体" w:eastAsia="宋体" w:cs="宋体"/>
          <w:kern w:val="2"/>
          <w:sz w:val="24"/>
          <w:szCs w:val="24"/>
          <w:lang w:val="en-US" w:eastAsia="zh-CN" w:bidi="ar"/>
        </w:rPr>
        <w:t>地址：[</w:t>
      </w:r>
      <w:r>
        <w:rPr>
          <w:rFonts w:hint="eastAsia" w:ascii="宋体" w:hAnsi="宋体" w:eastAsia="宋体" w:cs="宋体"/>
          <w:kern w:val="2"/>
          <w:sz w:val="24"/>
          <w:szCs w:val="24"/>
          <w:lang w:val="zh-CN" w:eastAsia="zh-CN" w:bidi="ar"/>
        </w:rPr>
        <w:t>黑龙江省哈尔滨市南岗区木介街副16号</w:t>
      </w:r>
      <w:r>
        <w:rPr>
          <w:rFonts w:hint="eastAsia" w:ascii="宋体" w:hAnsi="宋体" w:eastAsia="宋体" w:cs="宋体"/>
          <w:kern w:val="2"/>
          <w:sz w:val="24"/>
          <w:szCs w:val="24"/>
          <w:lang w:val="en-US" w:eastAsia="zh-CN" w:bidi="ar"/>
        </w:rPr>
        <w:t>]</w:t>
      </w:r>
      <w:r>
        <w:rPr>
          <w:rFonts w:hint="eastAsia" w:ascii="宋体" w:hAnsi="Times New Roman" w:eastAsia="宋体" w:cs="宋体"/>
          <w:kern w:val="2"/>
          <w:sz w:val="24"/>
          <w:szCs w:val="24"/>
          <w:lang w:val="en-US" w:eastAsia="zh-CN" w:bidi="ar"/>
        </w:rPr>
        <w:t>、</w:t>
      </w:r>
      <w:r>
        <w:rPr>
          <w:rFonts w:hint="eastAsia" w:ascii="宋体" w:hAnsi="宋体" w:eastAsia="宋体" w:cs="宋体"/>
          <w:kern w:val="2"/>
          <w:sz w:val="24"/>
          <w:szCs w:val="24"/>
          <w:lang w:val="en-US" w:eastAsia="zh-CN" w:bidi="ar"/>
        </w:rPr>
        <w:t>面积：[</w:t>
      </w:r>
      <w:r>
        <w:rPr>
          <w:rFonts w:hint="eastAsia" w:ascii="宋体" w:hAnsi="宋体" w:eastAsia="宋体" w:cs="宋体"/>
          <w:kern w:val="2"/>
          <w:sz w:val="24"/>
          <w:szCs w:val="24"/>
          <w:lang w:val="zh-CN" w:eastAsia="zh-CN" w:bidi="ar"/>
        </w:rPr>
        <w:t>3285.18平方米</w:t>
      </w:r>
      <w:r>
        <w:rPr>
          <w:rFonts w:hint="eastAsia" w:ascii="宋体" w:hAnsi="宋体" w:eastAsia="宋体" w:cs="宋体"/>
          <w:kern w:val="2"/>
          <w:sz w:val="24"/>
          <w:szCs w:val="24"/>
          <w:lang w:val="en-US" w:eastAsia="zh-CN" w:bidi="ar"/>
        </w:rPr>
        <w:t>]</w:t>
      </w:r>
    </w:p>
    <w:p>
      <w:pPr>
        <w:keepNext w:val="false"/>
        <w:keepLines w:val="false"/>
        <w:widowControl w:val="false"/>
        <w:suppressLineNumbers w:val="false"/>
        <w:spacing w:before="0" w:beforeAutospacing="false" w:after="156" w:afterLines="50" w:afterAutospacing="false" w:line="460" w:lineRule="exact"/>
        <w:ind w:left="0" w:right="0" w:firstLine="484" w:firstLineChars="202"/>
        <w:jc w:val="both"/>
        <w:rPr>
          <w:rFonts w:hint="eastAsia" w:ascii="宋体" w:hAnsi="Times New Roman" w:eastAsia="宋体" w:cs="宋体"/>
          <w:color w:val="FF0000"/>
          <w:sz w:val="24"/>
          <w:szCs w:val="24"/>
          <w:lang w:val="en-US"/>
        </w:rPr>
      </w:pPr>
      <w:r>
        <w:rPr>
          <w:rFonts w:hint="eastAsia" w:ascii="宋体" w:hAnsi="宋体" w:eastAsia="宋体" w:cs="宋体"/>
          <w:kern w:val="2"/>
          <w:sz w:val="24"/>
          <w:szCs w:val="24"/>
          <w:lang w:val="en-US" w:eastAsia="zh-CN" w:bidi="ar"/>
        </w:rPr>
        <w:t>二、物业服务内容：</w:t>
      </w:r>
      <w:r>
        <w:rPr>
          <w:rFonts w:hint="eastAsia" w:ascii="宋体" w:hAnsi="宋体" w:eastAsia="宋体" w:cs="宋体"/>
          <w:color w:val="FF0000"/>
          <w:kern w:val="2"/>
          <w:sz w:val="24"/>
          <w:szCs w:val="24"/>
          <w:lang w:val="en-US" w:eastAsia="zh-CN" w:bidi="ar"/>
        </w:rPr>
        <w:t xml:space="preserve"> </w:t>
      </w:r>
    </w:p>
    <w:p>
      <w:pPr>
        <w:keepNext w:val="false"/>
        <w:keepLines w:val="false"/>
        <w:widowControl w:val="false"/>
        <w:suppressLineNumbers w:val="false"/>
        <w:overflowPunct w:val="false"/>
        <w:spacing w:before="0" w:beforeAutospacing="false" w:after="0" w:afterAutospacing="false" w:line="540" w:lineRule="exact"/>
        <w:ind w:left="420" w:leftChars="200" w:right="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（一）中国银行黑龙江省分行营业办公楼和招待所</w:t>
      </w:r>
    </w:p>
    <w:p>
      <w:pPr>
        <w:keepNext w:val="false"/>
        <w:keepLines w:val="false"/>
        <w:widowControl w:val="false"/>
        <w:suppressLineNumbers w:val="false"/>
        <w:autoSpaceDE w:val="false"/>
        <w:autoSpaceDN w:val="false"/>
        <w:adjustRightInd w:val="false"/>
        <w:spacing w:before="0" w:beforeAutospacing="false" w:after="0" w:afterAutospacing="false" w:line="540" w:lineRule="exact"/>
        <w:ind w:left="0" w:right="0" w:firstLine="480"/>
        <w:jc w:val="both"/>
        <w:rPr>
          <w:rFonts w:hint="eastAsia" w:ascii="宋体" w:hAnsi="Times New Roman" w:eastAsia="宋体" w:cs="Calibri"/>
          <w:b/>
          <w:bCs w:val="false"/>
          <w:sz w:val="24"/>
          <w:szCs w:val="24"/>
          <w:lang w:val="en-US"/>
        </w:rPr>
      </w:pPr>
      <w:r>
        <w:rPr>
          <w:rFonts w:hint="eastAsia" w:ascii="宋体" w:hAnsi="宋体" w:eastAsia="宋体" w:cs="宋体"/>
          <w:kern w:val="2"/>
          <w:sz w:val="24"/>
          <w:szCs w:val="24"/>
          <w:lang w:val="zh-CN" w:eastAsia="zh-CN" w:bidi="ar"/>
        </w:rPr>
        <w:t>1、</w:t>
      </w:r>
      <w:r>
        <w:rPr>
          <w:rFonts w:hint="eastAsia" w:ascii="宋体" w:hAnsi="宋体" w:eastAsia="宋体" w:cs="宋体"/>
          <w:kern w:val="2"/>
          <w:sz w:val="24"/>
          <w:szCs w:val="24"/>
          <w:lang w:val="en-US" w:eastAsia="zh-CN" w:bidi="ar"/>
        </w:rPr>
        <w:t>中国银行黑龙江省分行营业办公楼</w:t>
      </w:r>
      <w:r>
        <w:rPr>
          <w:rFonts w:hint="eastAsia" w:ascii="宋体" w:hAnsi="宋体" w:eastAsia="宋体" w:cs="Calibri"/>
          <w:kern w:val="2"/>
          <w:sz w:val="24"/>
          <w:szCs w:val="24"/>
          <w:lang w:val="en-US" w:eastAsia="zh-CN" w:bidi="ar"/>
        </w:rPr>
        <w:t>工程运行维护管理：负责楼宇配套设备设施的运行值守、维护保养及维修，包括供变电系统及楼宇照明系统、备用电源设备系统（柴油发电机组）、生活给排水系统、供暖设备系统、弱电系统（会议和固定电话）、楼宇附属设施（门窗、办公家具等）。</w:t>
      </w:r>
      <w:r>
        <w:rPr>
          <w:rFonts w:hint="eastAsia" w:ascii="宋体" w:hAnsi="宋体" w:eastAsia="宋体" w:cs="宋体"/>
          <w:kern w:val="2"/>
          <w:sz w:val="24"/>
          <w:szCs w:val="24"/>
          <w:lang w:val="en-US" w:eastAsia="zh-CN" w:bidi="ar"/>
        </w:rPr>
        <w:t>电梯系统及消防主机系统等特种设备由甲方请专业公司维护保养，维修材料由甲方负责采购。</w:t>
      </w:r>
    </w:p>
    <w:p>
      <w:pPr>
        <w:keepNext w:val="false"/>
        <w:keepLines w:val="false"/>
        <w:widowControl w:val="false"/>
        <w:suppressLineNumbers w:val="false"/>
        <w:spacing w:before="0" w:beforeAutospacing="false" w:after="0" w:afterAutospacing="false" w:line="540" w:lineRule="exact"/>
        <w:ind w:left="0" w:right="0" w:firstLine="465"/>
        <w:jc w:val="both"/>
        <w:rPr>
          <w:rFonts w:hint="eastAsia" w:ascii="宋体" w:hAnsi="Times New Roman" w:eastAsia="宋体" w:cs="宋体"/>
          <w:sz w:val="24"/>
          <w:szCs w:val="24"/>
          <w:lang w:val="en-US"/>
        </w:rPr>
      </w:pPr>
      <w:r>
        <w:rPr>
          <w:rFonts w:hint="eastAsia" w:ascii="宋体" w:hAnsi="宋体" w:eastAsia="宋体" w:cs="宋体"/>
          <w:kern w:val="2"/>
          <w:sz w:val="24"/>
          <w:szCs w:val="24"/>
          <w:lang w:val="zh-CN" w:eastAsia="zh-CN" w:bidi="ar"/>
        </w:rPr>
        <w:t>招待所</w:t>
      </w:r>
      <w:r>
        <w:rPr>
          <w:rFonts w:hint="eastAsia" w:ascii="宋体" w:hAnsi="宋体" w:eastAsia="宋体" w:cs="Calibri"/>
          <w:kern w:val="2"/>
          <w:sz w:val="24"/>
          <w:szCs w:val="24"/>
          <w:lang w:val="en-US" w:eastAsia="zh-CN" w:bidi="ar"/>
        </w:rPr>
        <w:t>工程维护管理：负责楼宇配套设备设施的运行维护保养，包括楼宇照明系统、生活给排水系统、供暖系统、楼宇附属设施（门窗等）</w:t>
      </w:r>
      <w:r>
        <w:rPr>
          <w:rFonts w:hint="eastAsia" w:ascii="宋体" w:hAnsi="宋体" w:eastAsia="宋体" w:cs="宋体"/>
          <w:kern w:val="2"/>
          <w:sz w:val="24"/>
          <w:szCs w:val="24"/>
          <w:lang w:val="en-US" w:eastAsia="zh-CN" w:bidi="ar"/>
        </w:rPr>
        <w:t>。电梯系统及消防主机系统等特种设备由甲方请专业公司维护保养，维修材料由甲方负责采购。</w:t>
      </w:r>
    </w:p>
    <w:p>
      <w:pPr>
        <w:keepNext w:val="false"/>
        <w:keepLines w:val="false"/>
        <w:widowControl w:val="false"/>
        <w:suppressLineNumbers w:val="false"/>
        <w:autoSpaceDE w:val="false"/>
        <w:autoSpaceDN w:val="false"/>
        <w:adjustRightInd w:val="false"/>
        <w:spacing w:before="0" w:beforeAutospacing="false" w:after="0" w:afterAutospacing="false" w:line="540" w:lineRule="exact"/>
        <w:ind w:left="0" w:right="0"/>
        <w:jc w:val="both"/>
        <w:rPr>
          <w:rFonts w:hint="eastAsia" w:ascii="宋体" w:hAnsi="Times New Roman" w:eastAsia="宋体" w:cs="Calibri"/>
          <w:sz w:val="24"/>
          <w:szCs w:val="24"/>
          <w:lang w:val="en-US"/>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kern w:val="2"/>
          <w:sz w:val="24"/>
          <w:szCs w:val="24"/>
          <w:lang w:val="zh-CN" w:eastAsia="zh-CN" w:bidi="ar"/>
        </w:rPr>
        <w:t>2、</w:t>
      </w:r>
      <w:r>
        <w:rPr>
          <w:rFonts w:hint="eastAsia" w:ascii="宋体" w:hAnsi="宋体" w:eastAsia="宋体" w:cs="宋体"/>
          <w:kern w:val="2"/>
          <w:sz w:val="24"/>
          <w:szCs w:val="24"/>
          <w:lang w:val="en-US" w:eastAsia="zh-CN" w:bidi="ar"/>
        </w:rPr>
        <w:t>中国银行黑龙江省分行营业办公楼</w:t>
      </w:r>
      <w:r>
        <w:rPr>
          <w:rFonts w:hint="eastAsia" w:ascii="宋体" w:hAnsi="宋体" w:eastAsia="宋体" w:cs="宋体"/>
          <w:kern w:val="2"/>
          <w:sz w:val="24"/>
          <w:szCs w:val="24"/>
          <w:lang w:val="zh-CN" w:eastAsia="zh-CN" w:bidi="ar"/>
        </w:rPr>
        <w:t>保洁服务：楼宇公共区域清洁保养、行领导办公室</w:t>
      </w:r>
      <w:r>
        <w:rPr>
          <w:rFonts w:hint="eastAsia" w:ascii="宋体" w:hAnsi="宋体" w:eastAsia="宋体" w:cs="Calibri"/>
          <w:kern w:val="2"/>
          <w:sz w:val="24"/>
          <w:szCs w:val="24"/>
          <w:lang w:val="en-US" w:eastAsia="zh-CN" w:bidi="ar"/>
        </w:rPr>
        <w:t>内清洁、户外门前三包区和物业楼宇外地面屋面清洁。</w:t>
      </w:r>
      <w:r>
        <w:rPr>
          <w:rFonts w:hint="eastAsia" w:ascii="宋体" w:hAnsi="宋体" w:eastAsia="宋体" w:cs="宋体"/>
          <w:kern w:val="2"/>
          <w:sz w:val="24"/>
          <w:szCs w:val="24"/>
          <w:lang w:val="en-US" w:eastAsia="zh-CN" w:bidi="ar"/>
        </w:rPr>
        <w:t>材料由甲方负责采购</w:t>
      </w:r>
      <w:r>
        <w:rPr>
          <w:rFonts w:hint="eastAsia" w:ascii="宋体" w:hAnsi="宋体" w:eastAsia="宋体" w:cs="Calibri"/>
          <w:kern w:val="2"/>
          <w:sz w:val="24"/>
          <w:szCs w:val="24"/>
          <w:lang w:val="en-US" w:eastAsia="zh-CN" w:bidi="ar"/>
        </w:rPr>
        <w:t>。</w:t>
      </w:r>
    </w:p>
    <w:p>
      <w:pPr>
        <w:keepNext w:val="false"/>
        <w:keepLines w:val="false"/>
        <w:widowControl w:val="false"/>
        <w:suppressLineNumbers w:val="false"/>
        <w:autoSpaceDE w:val="false"/>
        <w:autoSpaceDN w:val="false"/>
        <w:adjustRightInd w:val="false"/>
        <w:spacing w:before="0" w:beforeAutospacing="false" w:after="0" w:afterAutospacing="false" w:line="540" w:lineRule="exact"/>
        <w:ind w:left="0" w:right="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zh-CN" w:eastAsia="zh-CN" w:bidi="ar"/>
        </w:rPr>
        <w:t xml:space="preserve">    3、</w:t>
      </w:r>
      <w:r>
        <w:rPr>
          <w:rFonts w:hint="eastAsia" w:ascii="宋体" w:hAnsi="宋体" w:eastAsia="宋体" w:cs="宋体"/>
          <w:kern w:val="2"/>
          <w:sz w:val="24"/>
          <w:szCs w:val="24"/>
          <w:lang w:val="en-US" w:eastAsia="zh-CN" w:bidi="ar"/>
        </w:rPr>
        <w:t>中国银行黑龙江省分行营业办公楼</w:t>
      </w:r>
      <w:r>
        <w:rPr>
          <w:rFonts w:hint="eastAsia" w:ascii="宋体" w:hAnsi="宋体" w:eastAsia="宋体" w:cs="宋体"/>
          <w:kern w:val="2"/>
          <w:sz w:val="24"/>
          <w:szCs w:val="24"/>
          <w:lang w:val="zh-CN" w:eastAsia="zh-CN" w:bidi="ar"/>
        </w:rPr>
        <w:t>营业厅接待及引导服务、会议服务、VIP服务(行领导办公室</w:t>
      </w:r>
      <w:r>
        <w:rPr>
          <w:rFonts w:hint="eastAsia" w:ascii="宋体" w:hAnsi="宋体" w:eastAsia="宋体" w:cs="Calibri"/>
          <w:kern w:val="2"/>
          <w:sz w:val="24"/>
          <w:szCs w:val="24"/>
          <w:lang w:val="en-US" w:eastAsia="zh-CN" w:bidi="ar"/>
        </w:rPr>
        <w:t>服务</w:t>
      </w:r>
      <w:r>
        <w:rPr>
          <w:rFonts w:hint="eastAsia" w:ascii="宋体" w:hAnsi="宋体" w:eastAsia="宋体" w:cs="宋体"/>
          <w:kern w:val="2"/>
          <w:sz w:val="24"/>
          <w:szCs w:val="24"/>
          <w:lang w:val="zh-CN" w:eastAsia="zh-CN" w:bidi="ar"/>
        </w:rPr>
        <w:t>)、信报收发服务。</w:t>
      </w:r>
    </w:p>
    <w:p>
      <w:pPr>
        <w:keepNext w:val="false"/>
        <w:keepLines w:val="false"/>
        <w:widowControl w:val="false"/>
        <w:suppressLineNumbers w:val="false"/>
        <w:autoSpaceDE w:val="false"/>
        <w:autoSpaceDN w:val="false"/>
        <w:adjustRightInd w:val="false"/>
        <w:spacing w:before="0" w:beforeAutospacing="false" w:after="0" w:afterAutospacing="false" w:line="540" w:lineRule="exact"/>
        <w:ind w:left="0" w:right="0" w:firstLine="480"/>
        <w:jc w:val="both"/>
        <w:rPr>
          <w:rFonts w:hint="eastAsia" w:ascii="宋体" w:hAnsi="Times New Roman" w:eastAsia="宋体" w:cs="宋体"/>
          <w:sz w:val="24"/>
          <w:szCs w:val="24"/>
          <w:lang w:val="zh-CN" w:eastAsia="zh-CN"/>
        </w:rPr>
      </w:pPr>
      <w:r>
        <w:rPr>
          <w:rFonts w:hint="eastAsia" w:ascii="宋体" w:hAnsi="宋体" w:eastAsia="宋体" w:cs="宋体"/>
          <w:kern w:val="2"/>
          <w:sz w:val="24"/>
          <w:szCs w:val="24"/>
          <w:lang w:val="zh-CN" w:eastAsia="zh-CN" w:bidi="ar"/>
        </w:rPr>
        <w:t>4、</w:t>
      </w:r>
      <w:r>
        <w:rPr>
          <w:rFonts w:hint="eastAsia" w:ascii="宋体" w:hAnsi="宋体" w:eastAsia="宋体" w:cs="宋体"/>
          <w:kern w:val="2"/>
          <w:sz w:val="24"/>
          <w:szCs w:val="24"/>
          <w:lang w:val="en-US" w:eastAsia="zh-CN" w:bidi="ar"/>
        </w:rPr>
        <w:t>中国银行黑龙江省分行营业办公楼</w:t>
      </w:r>
      <w:r>
        <w:rPr>
          <w:rFonts w:hint="eastAsia" w:ascii="宋体" w:hAnsi="宋体" w:eastAsia="宋体" w:cs="宋体"/>
          <w:kern w:val="2"/>
          <w:sz w:val="24"/>
          <w:szCs w:val="24"/>
          <w:lang w:val="zh-CN" w:eastAsia="zh-CN" w:bidi="ar"/>
        </w:rPr>
        <w:t>地上、地下停车场非经营性管理。</w:t>
      </w:r>
    </w:p>
    <w:p>
      <w:pPr>
        <w:keepNext w:val="false"/>
        <w:keepLines w:val="false"/>
        <w:widowControl w:val="false"/>
        <w:suppressLineNumbers w:val="false"/>
        <w:tabs>
          <w:tab w:val="left" w:pos="1080"/>
        </w:tabs>
        <w:autoSpaceDE w:val="false"/>
        <w:autoSpaceDN w:val="false"/>
        <w:adjustRightInd w:val="false"/>
        <w:spacing w:before="0" w:beforeAutospacing="false" w:after="0" w:afterAutospacing="false" w:line="540" w:lineRule="exact"/>
        <w:ind w:left="480" w:right="0"/>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（二）中国银行黑龙江省分行中银大厦和道里区西十道街楼宇</w:t>
      </w:r>
    </w:p>
    <w:p>
      <w:pPr>
        <w:keepNext w:val="false"/>
        <w:keepLines w:val="false"/>
        <w:widowControl w:val="false"/>
        <w:suppressLineNumbers w:val="false"/>
        <w:autoSpaceDE w:val="false"/>
        <w:autoSpaceDN w:val="false"/>
        <w:adjustRightInd w:val="false"/>
        <w:spacing w:before="0" w:beforeAutospacing="false" w:after="0" w:afterAutospacing="false" w:line="540" w:lineRule="exact"/>
        <w:ind w:left="0" w:right="0"/>
        <w:jc w:val="both"/>
        <w:rPr>
          <w:rFonts w:hint="eastAsia" w:ascii="宋体" w:hAnsi="Times New Roman" w:eastAsia="宋体" w:cs="宋体"/>
          <w:sz w:val="24"/>
          <w:szCs w:val="20"/>
          <w:lang w:val="en-US"/>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kern w:val="2"/>
          <w:sz w:val="24"/>
          <w:szCs w:val="24"/>
          <w:lang w:val="zh-CN" w:eastAsia="zh-CN" w:bidi="ar"/>
        </w:rPr>
        <w:t>1、</w:t>
      </w:r>
      <w:r>
        <w:rPr>
          <w:rFonts w:hint="eastAsia" w:ascii="宋体" w:hAnsi="宋体" w:eastAsia="宋体" w:cs="宋体"/>
          <w:kern w:val="2"/>
          <w:sz w:val="24"/>
          <w:szCs w:val="24"/>
          <w:lang w:val="en-US" w:eastAsia="zh-CN" w:bidi="ar"/>
        </w:rPr>
        <w:t>中国银行黑龙江</w:t>
      </w:r>
      <w:r>
        <w:rPr>
          <w:rFonts w:hint="eastAsia" w:ascii="宋体" w:hAnsi="宋体" w:eastAsia="宋体" w:cs="宋体"/>
          <w:kern w:val="2"/>
          <w:sz w:val="24"/>
          <w:szCs w:val="20"/>
          <w:lang w:val="en-US" w:eastAsia="zh-CN" w:bidi="ar"/>
        </w:rPr>
        <w:t>省分行中银大厦</w:t>
      </w:r>
      <w:r>
        <w:rPr>
          <w:rFonts w:hint="eastAsia" w:ascii="宋体" w:hAnsi="宋体" w:eastAsia="宋体" w:cs="Calibri"/>
          <w:kern w:val="2"/>
          <w:sz w:val="24"/>
          <w:szCs w:val="20"/>
          <w:lang w:val="en-US" w:eastAsia="zh-CN" w:bidi="ar"/>
        </w:rPr>
        <w:t>工程运行维护管理：负责楼宇配套设备设施的运行值守、维护保养及维修，包括供变电系统及楼宇照明系统、备用电源设备系统（柴油发电机组）、生活给排水系统、供暖和空调设备系统、弱电系统（会议和固定电话）、楼宇附属设施（门窗、办公家具等）、</w:t>
      </w:r>
      <w:r>
        <w:rPr>
          <w:rFonts w:hint="eastAsia" w:ascii="宋体" w:hAnsi="宋体" w:eastAsia="宋体" w:cs="宋体"/>
          <w:kern w:val="2"/>
          <w:sz w:val="24"/>
          <w:szCs w:val="20"/>
          <w:lang w:val="en-US" w:eastAsia="zh-CN" w:bidi="ar"/>
        </w:rPr>
        <w:t>消防监控室设备维护及值守服务（乙方负责建立健全消防值班室职责、及时报告火情）。电梯系统及消防主机系统等特种设备由甲方请专业公司维护保养，维修材料由甲方负责采购。</w:t>
      </w:r>
    </w:p>
    <w:p>
      <w:pPr>
        <w:keepNext w:val="false"/>
        <w:keepLines w:val="false"/>
        <w:widowControl w:val="false"/>
        <w:suppressLineNumbers w:val="false"/>
        <w:autoSpaceDE w:val="false"/>
        <w:autoSpaceDN w:val="false"/>
        <w:adjustRightInd w:val="false"/>
        <w:spacing w:before="0" w:beforeAutospacing="false" w:after="0" w:afterAutospacing="false" w:line="540" w:lineRule="exact"/>
        <w:ind w:left="0" w:right="0"/>
        <w:jc w:val="both"/>
        <w:rPr>
          <w:rFonts w:hint="eastAsia" w:ascii="宋体" w:hAnsi="Times New Roman" w:eastAsia="宋体" w:cs="宋体"/>
          <w:sz w:val="24"/>
          <w:szCs w:val="20"/>
          <w:lang w:val="en-US"/>
        </w:rPr>
      </w:pPr>
      <w:r>
        <w:rPr>
          <w:rFonts w:hint="eastAsia" w:ascii="宋体" w:hAnsi="宋体" w:eastAsia="宋体" w:cs="宋体"/>
          <w:kern w:val="2"/>
          <w:sz w:val="24"/>
          <w:szCs w:val="20"/>
          <w:lang w:val="en-US" w:eastAsia="zh-CN" w:bidi="ar"/>
        </w:rPr>
        <w:t xml:space="preserve">    道里区西十道街楼宇</w:t>
      </w:r>
      <w:r>
        <w:rPr>
          <w:rFonts w:hint="eastAsia" w:ascii="宋体" w:hAnsi="宋体" w:eastAsia="宋体" w:cs="Calibri"/>
          <w:kern w:val="2"/>
          <w:sz w:val="24"/>
          <w:szCs w:val="20"/>
          <w:lang w:val="en-US" w:eastAsia="zh-CN" w:bidi="ar"/>
        </w:rPr>
        <w:t>工程运行维护管理：负责楼宇配套设备设施的维护保养及维修，包括楼宇照明系统、生活给排水系统、供暖系统、楼宇附属设施（门窗等）</w:t>
      </w:r>
      <w:r>
        <w:rPr>
          <w:rFonts w:hint="eastAsia" w:ascii="宋体" w:hAnsi="宋体" w:eastAsia="宋体" w:cs="宋体"/>
          <w:kern w:val="2"/>
          <w:sz w:val="24"/>
          <w:szCs w:val="20"/>
          <w:lang w:val="en-US" w:eastAsia="zh-CN" w:bidi="ar"/>
        </w:rPr>
        <w:t>。空调系统、电梯系统及消防主机系统等特种设备由甲方请专业公司维护保养，维护材料由甲方负责采购。</w:t>
      </w:r>
    </w:p>
    <w:p>
      <w:pPr>
        <w:keepNext w:val="false"/>
        <w:keepLines w:val="false"/>
        <w:widowControl w:val="false"/>
        <w:suppressLineNumbers w:val="false"/>
        <w:autoSpaceDE w:val="false"/>
        <w:autoSpaceDN w:val="false"/>
        <w:adjustRightInd w:val="false"/>
        <w:spacing w:before="0" w:beforeAutospacing="false" w:after="0" w:afterAutospacing="false" w:line="540" w:lineRule="exact"/>
        <w:ind w:left="0" w:right="0" w:firstLine="480"/>
        <w:jc w:val="both"/>
        <w:rPr>
          <w:rFonts w:hint="eastAsia" w:ascii="宋体" w:hAnsi="Times New Roman" w:eastAsia="宋体" w:cs="Calibri"/>
          <w:sz w:val="24"/>
          <w:szCs w:val="20"/>
          <w:lang w:val="en-US"/>
        </w:rPr>
      </w:pPr>
      <w:r>
        <w:rPr>
          <w:rFonts w:hint="eastAsia" w:ascii="宋体" w:hAnsi="宋体" w:eastAsia="宋体" w:cs="宋体"/>
          <w:kern w:val="2"/>
          <w:sz w:val="24"/>
          <w:szCs w:val="20"/>
          <w:lang w:val="zh-CN" w:eastAsia="zh-CN" w:bidi="ar"/>
        </w:rPr>
        <w:t>2、</w:t>
      </w:r>
      <w:r>
        <w:rPr>
          <w:rFonts w:hint="eastAsia" w:ascii="宋体" w:hAnsi="宋体" w:eastAsia="宋体" w:cs="宋体"/>
          <w:kern w:val="2"/>
          <w:sz w:val="24"/>
          <w:szCs w:val="20"/>
          <w:lang w:val="en-US" w:eastAsia="zh-CN" w:bidi="ar"/>
        </w:rPr>
        <w:t>中国银行黑龙江省分行中银大厦</w:t>
      </w:r>
      <w:r>
        <w:rPr>
          <w:rFonts w:hint="eastAsia" w:ascii="宋体" w:hAnsi="宋体" w:eastAsia="宋体" w:cs="宋体"/>
          <w:kern w:val="2"/>
          <w:sz w:val="24"/>
          <w:szCs w:val="20"/>
          <w:lang w:val="zh-CN" w:eastAsia="zh-CN" w:bidi="ar"/>
        </w:rPr>
        <w:t>保洁服务：楼宇公共区域清洁保养 、行领导办公室和私人银行会客室</w:t>
      </w:r>
      <w:r>
        <w:rPr>
          <w:rFonts w:hint="eastAsia" w:ascii="宋体" w:hAnsi="宋体" w:eastAsia="宋体" w:cs="Calibri"/>
          <w:kern w:val="2"/>
          <w:sz w:val="24"/>
          <w:szCs w:val="20"/>
          <w:lang w:val="en-US" w:eastAsia="zh-CN" w:bidi="ar"/>
        </w:rPr>
        <w:t>清洁、户外门前三包区和物业楼宇外地面屋面清洁。清洁</w:t>
      </w:r>
      <w:r>
        <w:rPr>
          <w:rFonts w:hint="eastAsia" w:ascii="宋体" w:hAnsi="宋体" w:eastAsia="宋体" w:cs="宋体"/>
          <w:kern w:val="2"/>
          <w:sz w:val="24"/>
          <w:szCs w:val="20"/>
          <w:lang w:val="en-US" w:eastAsia="zh-CN" w:bidi="ar"/>
        </w:rPr>
        <w:t>材料由甲方负责采购</w:t>
      </w:r>
      <w:r>
        <w:rPr>
          <w:rFonts w:hint="eastAsia" w:ascii="宋体" w:hAnsi="宋体" w:eastAsia="宋体" w:cs="Calibri"/>
          <w:kern w:val="2"/>
          <w:sz w:val="24"/>
          <w:szCs w:val="20"/>
          <w:lang w:val="en-US" w:eastAsia="zh-CN" w:bidi="ar"/>
        </w:rPr>
        <w:t>。</w:t>
      </w:r>
    </w:p>
    <w:p>
      <w:pPr>
        <w:keepNext w:val="false"/>
        <w:keepLines w:val="false"/>
        <w:widowControl w:val="false"/>
        <w:suppressLineNumbers w:val="false"/>
        <w:autoSpaceDE w:val="false"/>
        <w:autoSpaceDN w:val="false"/>
        <w:adjustRightInd w:val="false"/>
        <w:spacing w:before="0" w:beforeAutospacing="false" w:after="0" w:afterAutospacing="false" w:line="540" w:lineRule="exact"/>
        <w:ind w:left="0" w:right="0" w:firstLine="480"/>
        <w:jc w:val="both"/>
        <w:rPr>
          <w:rFonts w:hint="eastAsia" w:ascii="宋体" w:hAnsi="Times New Roman" w:eastAsia="宋体" w:cs="Calibri"/>
          <w:sz w:val="24"/>
          <w:szCs w:val="20"/>
          <w:lang w:val="en-US"/>
        </w:rPr>
      </w:pPr>
      <w:r>
        <w:rPr>
          <w:rFonts w:hint="eastAsia" w:ascii="宋体" w:hAnsi="宋体" w:eastAsia="宋体" w:cs="宋体"/>
          <w:kern w:val="2"/>
          <w:sz w:val="24"/>
          <w:szCs w:val="20"/>
          <w:lang w:val="en-US" w:eastAsia="zh-CN" w:bidi="ar"/>
        </w:rPr>
        <w:t>道里区西十道街楼宇</w:t>
      </w:r>
      <w:r>
        <w:rPr>
          <w:rFonts w:hint="eastAsia" w:ascii="宋体" w:hAnsi="宋体" w:eastAsia="宋体" w:cs="宋体"/>
          <w:kern w:val="2"/>
          <w:sz w:val="24"/>
          <w:szCs w:val="20"/>
          <w:lang w:val="zh-CN" w:eastAsia="zh-CN" w:bidi="ar"/>
        </w:rPr>
        <w:t>保洁服务：楼宇公共区域清洁保养。</w:t>
      </w:r>
      <w:r>
        <w:rPr>
          <w:rFonts w:hint="eastAsia" w:ascii="宋体" w:hAnsi="宋体" w:eastAsia="宋体" w:cs="Calibri"/>
          <w:kern w:val="2"/>
          <w:sz w:val="24"/>
          <w:szCs w:val="20"/>
          <w:lang w:val="en-US" w:eastAsia="zh-CN" w:bidi="ar"/>
        </w:rPr>
        <w:t>清洁</w:t>
      </w:r>
      <w:r>
        <w:rPr>
          <w:rFonts w:hint="eastAsia" w:ascii="宋体" w:hAnsi="宋体" w:eastAsia="宋体" w:cs="宋体"/>
          <w:kern w:val="2"/>
          <w:sz w:val="24"/>
          <w:szCs w:val="20"/>
          <w:lang w:val="en-US" w:eastAsia="zh-CN" w:bidi="ar"/>
        </w:rPr>
        <w:t>材料由甲方负责采购</w:t>
      </w:r>
      <w:r>
        <w:rPr>
          <w:rFonts w:hint="eastAsia" w:ascii="宋体" w:hAnsi="宋体" w:eastAsia="宋体" w:cs="宋体"/>
          <w:kern w:val="2"/>
          <w:sz w:val="24"/>
          <w:szCs w:val="20"/>
          <w:lang w:val="zh-CN" w:eastAsia="zh-CN" w:bidi="ar"/>
        </w:rPr>
        <w:t>。</w:t>
      </w:r>
    </w:p>
    <w:p>
      <w:pPr>
        <w:keepNext w:val="false"/>
        <w:keepLines w:val="false"/>
        <w:widowControl w:val="false"/>
        <w:suppressLineNumbers w:val="false"/>
        <w:autoSpaceDE w:val="false"/>
        <w:autoSpaceDN w:val="false"/>
        <w:adjustRightInd w:val="false"/>
        <w:spacing w:before="0" w:beforeAutospacing="false" w:after="0" w:afterAutospacing="false" w:line="540" w:lineRule="exact"/>
        <w:ind w:left="0" w:right="0"/>
        <w:jc w:val="both"/>
        <w:rPr>
          <w:rFonts w:hint="eastAsia" w:ascii="宋体" w:hAnsi="Times New Roman" w:eastAsia="宋体" w:cs="宋体"/>
          <w:sz w:val="24"/>
          <w:szCs w:val="20"/>
          <w:lang w:val="en-US"/>
        </w:rPr>
      </w:pPr>
      <w:r>
        <w:rPr>
          <w:rFonts w:hint="eastAsia" w:ascii="宋体" w:hAnsi="宋体" w:eastAsia="宋体" w:cs="Calibri"/>
          <w:kern w:val="2"/>
          <w:sz w:val="24"/>
          <w:szCs w:val="20"/>
          <w:lang w:val="en-US" w:eastAsia="zh-CN" w:bidi="ar"/>
        </w:rPr>
        <w:t xml:space="preserve">    </w:t>
      </w:r>
      <w:r>
        <w:rPr>
          <w:rFonts w:hint="eastAsia" w:ascii="宋体" w:hAnsi="宋体" w:eastAsia="宋体" w:cs="宋体"/>
          <w:kern w:val="2"/>
          <w:sz w:val="24"/>
          <w:szCs w:val="20"/>
          <w:lang w:val="zh-CN" w:eastAsia="zh-CN" w:bidi="ar"/>
        </w:rPr>
        <w:t>3、</w:t>
      </w:r>
      <w:r>
        <w:rPr>
          <w:rFonts w:hint="eastAsia" w:ascii="宋体" w:hAnsi="宋体" w:eastAsia="宋体" w:cs="宋体"/>
          <w:kern w:val="2"/>
          <w:sz w:val="24"/>
          <w:szCs w:val="20"/>
          <w:lang w:val="en-US" w:eastAsia="zh-CN" w:bidi="ar"/>
        </w:rPr>
        <w:t>中国银行黑龙江省分行中银大厦</w:t>
      </w:r>
      <w:r>
        <w:rPr>
          <w:rFonts w:hint="eastAsia" w:ascii="宋体" w:hAnsi="宋体" w:eastAsia="宋体" w:cs="宋体"/>
          <w:kern w:val="2"/>
          <w:sz w:val="24"/>
          <w:szCs w:val="20"/>
          <w:lang w:val="zh-CN" w:eastAsia="zh-CN" w:bidi="ar"/>
        </w:rPr>
        <w:t>前台接待服务、会议服务、VIP服务(行领导办公室</w:t>
      </w:r>
      <w:r>
        <w:rPr>
          <w:rFonts w:hint="eastAsia" w:ascii="宋体" w:hAnsi="宋体" w:eastAsia="宋体" w:cs="Calibri"/>
          <w:kern w:val="2"/>
          <w:sz w:val="24"/>
          <w:szCs w:val="20"/>
          <w:lang w:val="en-US" w:eastAsia="zh-CN" w:bidi="ar"/>
        </w:rPr>
        <w:t>服务、私人银行会客室服务</w:t>
      </w:r>
      <w:r>
        <w:rPr>
          <w:rFonts w:hint="eastAsia" w:ascii="宋体" w:hAnsi="宋体" w:eastAsia="宋体" w:cs="宋体"/>
          <w:kern w:val="2"/>
          <w:sz w:val="24"/>
          <w:szCs w:val="20"/>
          <w:lang w:val="zh-CN" w:eastAsia="zh-CN" w:bidi="ar"/>
        </w:rPr>
        <w:t>)、信报收发服务。</w:t>
      </w:r>
    </w:p>
    <w:p>
      <w:pPr>
        <w:keepNext w:val="false"/>
        <w:keepLines w:val="false"/>
        <w:widowControl w:val="false"/>
        <w:suppressLineNumbers w:val="false"/>
        <w:autoSpaceDE w:val="false"/>
        <w:autoSpaceDN w:val="false"/>
        <w:adjustRightInd w:val="false"/>
        <w:spacing w:before="0" w:beforeAutospacing="false" w:after="0" w:afterAutospacing="false" w:line="540" w:lineRule="exact"/>
        <w:ind w:left="0" w:right="0" w:firstLine="480" w:firstLineChars="200"/>
        <w:jc w:val="both"/>
        <w:rPr>
          <w:rFonts w:hint="eastAsia" w:ascii="宋体" w:hAnsi="Times New Roman" w:eastAsia="宋体" w:cs="宋体"/>
          <w:sz w:val="24"/>
          <w:szCs w:val="20"/>
          <w:lang w:val="zh-CN" w:eastAsia="zh-CN"/>
        </w:rPr>
      </w:pPr>
      <w:r>
        <w:rPr>
          <w:rFonts w:hint="eastAsia" w:ascii="宋体" w:hAnsi="宋体" w:eastAsia="宋体" w:cs="宋体"/>
          <w:kern w:val="2"/>
          <w:sz w:val="24"/>
          <w:szCs w:val="20"/>
          <w:lang w:val="zh-CN" w:eastAsia="zh-CN" w:bidi="ar"/>
        </w:rPr>
        <w:t>4、</w:t>
      </w:r>
      <w:r>
        <w:rPr>
          <w:rFonts w:hint="eastAsia" w:ascii="宋体" w:hAnsi="宋体" w:eastAsia="宋体" w:cs="宋体"/>
          <w:kern w:val="2"/>
          <w:sz w:val="24"/>
          <w:szCs w:val="20"/>
          <w:lang w:val="en-US" w:eastAsia="zh-CN" w:bidi="ar"/>
        </w:rPr>
        <w:t>中国银行黑龙江省分行中银大厦</w:t>
      </w:r>
      <w:r>
        <w:rPr>
          <w:rFonts w:hint="eastAsia" w:ascii="宋体" w:hAnsi="宋体" w:eastAsia="宋体" w:cs="宋体"/>
          <w:kern w:val="2"/>
          <w:sz w:val="24"/>
          <w:szCs w:val="20"/>
          <w:lang w:val="zh-CN" w:eastAsia="zh-CN" w:bidi="ar"/>
        </w:rPr>
        <w:t>地上、地下停车场非经营性管理。</w:t>
      </w:r>
    </w:p>
    <w:p>
      <w:pPr>
        <w:keepNext w:val="false"/>
        <w:keepLines w:val="false"/>
        <w:widowControl w:val="false"/>
        <w:suppressLineNumbers w:val="false"/>
        <w:spacing w:before="0" w:beforeAutospacing="false" w:after="156" w:afterLines="50" w:afterAutospacing="false" w:line="460" w:lineRule="exact"/>
        <w:ind w:left="0" w:right="0" w:firstLine="565" w:firstLineChars="202"/>
        <w:jc w:val="both"/>
        <w:rPr>
          <w:rFonts w:hint="eastAsia" w:ascii="宋体" w:hAnsi="Times New Roman" w:eastAsia="宋体" w:cs="宋体"/>
          <w:sz w:val="28"/>
          <w:szCs w:val="28"/>
          <w:lang w:val="en-US"/>
        </w:rPr>
      </w:pPr>
      <w:r>
        <w:rPr>
          <w:rFonts w:hint="eastAsia" w:ascii="宋体" w:hAnsi="宋体" w:eastAsia="宋体" w:cs="宋体"/>
          <w:kern w:val="2"/>
          <w:sz w:val="28"/>
          <w:szCs w:val="28"/>
          <w:lang w:val="en-US" w:eastAsia="zh-CN" w:bidi="ar"/>
        </w:rPr>
        <w:t>三、物业服务执行标准：</w:t>
      </w:r>
    </w:p>
    <w:p>
      <w:pPr>
        <w:keepNext w:val="false"/>
        <w:keepLines w:val="false"/>
        <w:widowControl w:val="false"/>
        <w:suppressLineNumbers w:val="false"/>
        <w:overflowPunct w:val="false"/>
        <w:spacing w:before="0" w:beforeAutospacing="false" w:after="0" w:afterAutospacing="false" w:line="540" w:lineRule="exact"/>
        <w:ind w:left="0" w:right="0"/>
        <w:jc w:val="both"/>
        <w:rPr>
          <w:rFonts w:hint="eastAsia" w:ascii="宋体" w:hAnsi="Times New Roman" w:eastAsia="宋体" w:cs="宋体"/>
          <w:sz w:val="24"/>
          <w:szCs w:val="20"/>
          <w:lang w:val="en-US"/>
        </w:rPr>
      </w:pPr>
      <w:r>
        <w:rPr>
          <w:rFonts w:hint="eastAsia" w:ascii="宋体" w:hAnsi="宋体" w:eastAsia="宋体" w:cs="宋体"/>
          <w:kern w:val="2"/>
          <w:sz w:val="24"/>
          <w:szCs w:val="20"/>
          <w:lang w:val="en-US" w:eastAsia="zh-CN" w:bidi="ar"/>
        </w:rPr>
        <w:t xml:space="preserve">    在物业管理服务中，根据新中物业B级管理标准，拟定中行项目物业管理服务标准，经业主审核后实施。</w:t>
      </w:r>
    </w:p>
    <w:p>
      <w:pPr>
        <w:keepNext w:val="false"/>
        <w:keepLines w:val="false"/>
        <w:widowControl w:val="false"/>
        <w:suppressLineNumbers w:val="false"/>
        <w:spacing w:before="0" w:beforeAutospacing="false" w:after="156" w:afterLines="50" w:afterAutospacing="false" w:line="460" w:lineRule="exact"/>
        <w:ind w:left="0" w:right="0" w:firstLine="565" w:firstLineChars="202"/>
        <w:jc w:val="both"/>
        <w:rPr>
          <w:rFonts w:hint="eastAsia" w:ascii="宋体" w:hAnsi="Times New Roman" w:eastAsia="宋体" w:cs="宋体"/>
          <w:sz w:val="28"/>
          <w:szCs w:val="28"/>
          <w:lang w:val="en-US"/>
        </w:rPr>
      </w:pPr>
      <w:r>
        <w:rPr>
          <w:rFonts w:hint="eastAsia" w:ascii="宋体" w:hAnsi="宋体" w:eastAsia="宋体" w:cs="宋体"/>
          <w:kern w:val="2"/>
          <w:sz w:val="28"/>
          <w:szCs w:val="28"/>
          <w:lang w:val="en-US" w:eastAsia="zh-CN" w:bidi="ar"/>
        </w:rPr>
        <w:t>四、物业服务目标：</w:t>
      </w:r>
    </w:p>
    <w:p>
      <w:pPr>
        <w:keepNext w:val="false"/>
        <w:keepLines w:val="false"/>
        <w:widowControl w:val="false"/>
        <w:suppressLineNumbers w:val="false"/>
        <w:overflowPunct w:val="false"/>
        <w:spacing w:before="0" w:beforeAutospacing="false" w:after="0" w:afterAutospacing="false" w:line="540" w:lineRule="exact"/>
        <w:ind w:left="0" w:right="0"/>
        <w:jc w:val="both"/>
        <w:rPr>
          <w:rFonts w:hint="eastAsia" w:ascii="宋体" w:hAnsi="Times New Roman" w:eastAsia="宋体" w:cs="宋体"/>
          <w:b/>
          <w:bCs w:val="false"/>
          <w:sz w:val="24"/>
          <w:szCs w:val="20"/>
          <w:lang w:val="en-US"/>
        </w:rPr>
      </w:pPr>
      <w:r>
        <w:rPr>
          <w:rFonts w:hint="eastAsia" w:ascii="宋体" w:hAnsi="宋体" w:eastAsia="宋体" w:cs="宋体"/>
          <w:kern w:val="2"/>
          <w:sz w:val="24"/>
          <w:szCs w:val="20"/>
          <w:lang w:val="en-US" w:eastAsia="zh-CN" w:bidi="ar"/>
        </w:rPr>
        <w:t xml:space="preserve">    1、乙方须按下列约定，实现物业服务目标：乙方在原有设备接收状态的基础上，实现管理目标：</w:t>
      </w:r>
    </w:p>
    <w:tbl>
      <w:tblPr>
        <w:tblStyle w:val="6"/>
        <w:tblW w:w="7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4394"/>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369" w:hRule="atLeast"/>
          <w:jc w:val="center"/>
        </w:trPr>
        <w:tc>
          <w:tcPr>
            <w:tcW w:w="43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房屋零星维修、应急维修</w:t>
            </w:r>
          </w:p>
        </w:tc>
        <w:tc>
          <w:tcPr>
            <w:tcW w:w="273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369" w:hRule="atLeast"/>
          <w:jc w:val="center"/>
        </w:trPr>
        <w:tc>
          <w:tcPr>
            <w:tcW w:w="43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杜绝因乙方责任引起的火灾事故</w:t>
            </w:r>
          </w:p>
        </w:tc>
        <w:tc>
          <w:tcPr>
            <w:tcW w:w="273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发生率为</w:t>
            </w:r>
            <w:r>
              <w:rPr>
                <w:rFonts w:hint="eastAsia" w:ascii="宋体" w:hAnsi="Times New Roman" w:eastAsia="宋体" w:cs="宋体"/>
                <w:kern w:val="2"/>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369" w:hRule="atLeast"/>
          <w:jc w:val="center"/>
        </w:trPr>
        <w:tc>
          <w:tcPr>
            <w:tcW w:w="43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杜绝因乙方责任引起的刑事案件</w:t>
            </w:r>
          </w:p>
        </w:tc>
        <w:tc>
          <w:tcPr>
            <w:tcW w:w="273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发生率为</w:t>
            </w:r>
            <w:r>
              <w:rPr>
                <w:rFonts w:hint="eastAsia" w:ascii="宋体" w:hAnsi="Times New Roman" w:eastAsia="宋体" w:cs="宋体"/>
                <w:kern w:val="2"/>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369" w:hRule="atLeast"/>
          <w:jc w:val="center"/>
        </w:trPr>
        <w:tc>
          <w:tcPr>
            <w:tcW w:w="43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 xml:space="preserve">保洁清扫率 </w:t>
            </w:r>
          </w:p>
        </w:tc>
        <w:tc>
          <w:tcPr>
            <w:tcW w:w="273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3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公共照明设备巡检率</w:t>
            </w:r>
          </w:p>
        </w:tc>
        <w:tc>
          <w:tcPr>
            <w:tcW w:w="273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369" w:hRule="atLeast"/>
          <w:jc w:val="center"/>
        </w:trPr>
        <w:tc>
          <w:tcPr>
            <w:tcW w:w="43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各类机电设备运行巡检率</w:t>
            </w:r>
          </w:p>
        </w:tc>
        <w:tc>
          <w:tcPr>
            <w:tcW w:w="273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369" w:hRule="atLeast"/>
          <w:jc w:val="center"/>
        </w:trPr>
        <w:tc>
          <w:tcPr>
            <w:tcW w:w="43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道路车场巡检率</w:t>
            </w:r>
          </w:p>
        </w:tc>
        <w:tc>
          <w:tcPr>
            <w:tcW w:w="273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369" w:hRule="atLeast"/>
          <w:jc w:val="center"/>
        </w:trPr>
        <w:tc>
          <w:tcPr>
            <w:tcW w:w="43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有效投诉处理率</w:t>
            </w:r>
          </w:p>
        </w:tc>
        <w:tc>
          <w:tcPr>
            <w:tcW w:w="273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3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投诉处理回访率</w:t>
            </w:r>
          </w:p>
        </w:tc>
        <w:tc>
          <w:tcPr>
            <w:tcW w:w="273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369" w:hRule="atLeast"/>
          <w:jc w:val="center"/>
        </w:trPr>
        <w:tc>
          <w:tcPr>
            <w:tcW w:w="439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满意度</w:t>
            </w:r>
          </w:p>
        </w:tc>
        <w:tc>
          <w:tcPr>
            <w:tcW w:w="273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false"/>
              <w:keepLines w:val="false"/>
              <w:widowControl w:val="false"/>
              <w:suppressLineNumbers w:val="false"/>
              <w:spacing w:before="0" w:beforeAutospacing="false" w:after="0" w:afterAutospacing="false" w:line="480" w:lineRule="exact"/>
              <w:ind w:left="0" w:right="0"/>
              <w:jc w:val="both"/>
              <w:rPr>
                <w:rFonts w:hint="eastAsia" w:ascii="宋体" w:hAnsi="Times New Roman"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≥90%</w:t>
            </w:r>
          </w:p>
        </w:tc>
      </w:tr>
    </w:tbl>
    <w:p>
      <w:pPr>
        <w:keepNext w:val="false"/>
        <w:keepLines w:val="false"/>
        <w:widowControl w:val="false"/>
        <w:suppressLineNumbers w:val="false"/>
        <w:spacing w:before="0" w:beforeAutospacing="false" w:after="156" w:afterLines="50" w:afterAutospacing="false" w:line="460" w:lineRule="exact"/>
        <w:ind w:left="0" w:right="0"/>
        <w:jc w:val="both"/>
        <w:rPr>
          <w:rFonts w:hint="eastAsia" w:ascii="宋体" w:hAnsi="Times New Roman" w:eastAsia="宋体" w:cs="宋体"/>
          <w:sz w:val="28"/>
          <w:szCs w:val="28"/>
          <w:lang w:val="en-US"/>
        </w:rPr>
      </w:pPr>
    </w:p>
    <w:p>
      <w:pPr>
        <w:keepNext w:val="false"/>
        <w:keepLines w:val="false"/>
        <w:widowControl w:val="false"/>
        <w:suppressLineNumbers w:val="false"/>
        <w:spacing w:before="0" w:beforeAutospacing="false" w:after="156" w:afterLines="50" w:afterAutospacing="false" w:line="460" w:lineRule="exact"/>
        <w:ind w:left="0" w:right="0" w:firstLine="484" w:firstLineChars="202"/>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五、物业服务期限：自[2021]年[4 ]月[ 1]日至[ 2021]年[12]月[ 31]日止。</w:t>
      </w:r>
    </w:p>
    <w:p>
      <w:pPr>
        <w:keepNext w:val="false"/>
        <w:keepLines w:val="false"/>
        <w:widowControl w:val="false"/>
        <w:suppressLineNumbers w:val="false"/>
        <w:tabs>
          <w:tab w:val="left" w:pos="1575"/>
          <w:tab w:val="left" w:pos="1680"/>
          <w:tab w:val="left" w:pos="2205"/>
        </w:tabs>
        <w:spacing w:before="0" w:beforeAutospacing="false" w:after="156" w:afterLines="50" w:afterAutospacing="false" w:line="460" w:lineRule="exact"/>
        <w:ind w:left="0" w:right="0"/>
        <w:jc w:val="both"/>
        <w:rPr>
          <w:rFonts w:hint="eastAsia" w:ascii="宋体" w:hAnsi="Times New Roman" w:eastAsia="宋体" w:cs="宋体"/>
          <w:sz w:val="24"/>
          <w:szCs w:val="24"/>
          <w:lang w:val="en-US"/>
        </w:rPr>
      </w:pPr>
      <w:r>
        <w:rPr>
          <w:rFonts w:hint="eastAsia" w:ascii="宋体" w:hAnsi="宋体" w:eastAsia="宋体" w:cs="宋体"/>
          <w:b/>
          <w:bCs w:val="false"/>
          <w:kern w:val="2"/>
          <w:sz w:val="24"/>
          <w:szCs w:val="24"/>
          <w:lang w:val="en-US" w:eastAsia="zh-CN" w:bidi="ar"/>
        </w:rPr>
        <w:t>第二条 甲方的权利和义务</w:t>
      </w:r>
      <w:r>
        <w:rPr>
          <w:rFonts w:hint="eastAsia" w:ascii="宋体" w:hAnsi="宋体" w:eastAsia="宋体" w:cs="宋体"/>
          <w:b/>
          <w:bCs w:val="false"/>
          <w:color w:val="FF0000"/>
          <w:kern w:val="2"/>
          <w:sz w:val="24"/>
          <w:szCs w:val="24"/>
          <w:lang w:val="en-US" w:eastAsia="zh-CN" w:bidi="ar"/>
        </w:rPr>
        <w:t xml:space="preserve"> </w:t>
      </w:r>
    </w:p>
    <w:p>
      <w:pPr>
        <w:keepNext w:val="false"/>
        <w:keepLines w:val="false"/>
        <w:widowControl w:val="false"/>
        <w:suppressLineNumbers w:val="false"/>
        <w:tabs>
          <w:tab w:val="left" w:pos="1575"/>
          <w:tab w:val="left" w:pos="1680"/>
          <w:tab w:val="left" w:pos="2205"/>
        </w:tabs>
        <w:spacing w:before="0" w:beforeAutospacing="false" w:after="156" w:afterLines="50" w:afterAutospacing="false" w:line="460" w:lineRule="exact"/>
        <w:ind w:left="0" w:right="0" w:firstLine="465" w:firstLineChars="194"/>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一、甲方有权审定乙方制定的物业服务工作计划，并监督实施。</w:t>
      </w:r>
    </w:p>
    <w:p>
      <w:pPr>
        <w:keepNext w:val="false"/>
        <w:keepLines w:val="false"/>
        <w:widowControl w:val="false"/>
        <w:suppressLineNumbers w:val="false"/>
        <w:tabs>
          <w:tab w:val="left" w:pos="1575"/>
          <w:tab w:val="left" w:pos="1680"/>
          <w:tab w:val="left" w:pos="2205"/>
        </w:tabs>
        <w:spacing w:before="0" w:beforeAutospacing="false" w:after="156" w:afterLines="50" w:afterAutospacing="false" w:line="460" w:lineRule="exact"/>
        <w:ind w:left="0" w:right="0" w:firstLine="470" w:firstLineChars="196"/>
        <w:jc w:val="both"/>
        <w:rPr>
          <w:rFonts w:hint="eastAsia" w:ascii="宋体" w:hAnsi="Times New Roman" w:eastAsia="宋体" w:cs="Arial"/>
          <w:sz w:val="24"/>
          <w:szCs w:val="24"/>
          <w:lang w:val="en-US"/>
        </w:rPr>
      </w:pPr>
      <w:r>
        <w:rPr>
          <w:rFonts w:hint="eastAsia" w:ascii="宋体" w:hAnsi="宋体" w:eastAsia="宋体" w:cs="宋体"/>
          <w:kern w:val="2"/>
          <w:sz w:val="24"/>
          <w:szCs w:val="24"/>
          <w:lang w:val="en-US" w:eastAsia="zh-CN" w:bidi="ar"/>
        </w:rPr>
        <w:t>二、</w:t>
      </w:r>
      <w:r>
        <w:rPr>
          <w:rFonts w:hint="eastAsia" w:ascii="宋体" w:hAnsi="宋体" w:eastAsia="宋体" w:cs="Arial"/>
          <w:kern w:val="2"/>
          <w:sz w:val="24"/>
          <w:szCs w:val="24"/>
          <w:lang w:val="en-US" w:eastAsia="zh-CN" w:bidi="ar"/>
        </w:rPr>
        <w:t>甲方有权要求乙方按本合同约定提供物业服务</w:t>
      </w:r>
      <w:r>
        <w:rPr>
          <w:rFonts w:hint="eastAsia" w:ascii="宋体" w:hAnsi="Times New Roman" w:eastAsia="宋体" w:cs="Arial"/>
          <w:kern w:val="2"/>
          <w:sz w:val="24"/>
          <w:szCs w:val="24"/>
          <w:lang w:val="en-US" w:eastAsia="zh-CN" w:bidi="ar"/>
        </w:rPr>
        <w:t>,</w:t>
      </w:r>
      <w:r>
        <w:rPr>
          <w:rFonts w:hint="eastAsia" w:ascii="宋体" w:hAnsi="宋体" w:eastAsia="宋体" w:cs="Arial"/>
          <w:kern w:val="2"/>
          <w:sz w:val="24"/>
          <w:szCs w:val="24"/>
          <w:lang w:val="en-US" w:eastAsia="zh-CN" w:bidi="ar"/>
        </w:rPr>
        <w:t xml:space="preserve">对服务的各阶段及工作成果进行评估和确认，可提出问题或改进意见。经双方协商确定后，乙方按工作实际需要加以改进。如乙方未按本合同履行义务，应在收到甲方发送的书面改正通知后[ </w:t>
      </w:r>
      <w:r>
        <w:rPr>
          <w:rFonts w:hint="eastAsia" w:ascii="宋体" w:hAnsi="宋体" w:eastAsia="宋体" w:cs="Arial"/>
          <w:color w:val="000000"/>
          <w:kern w:val="2"/>
          <w:sz w:val="24"/>
          <w:szCs w:val="24"/>
          <w:lang w:val="en-US" w:eastAsia="zh-CN" w:bidi="ar"/>
        </w:rPr>
        <w:t>15</w:t>
      </w:r>
      <w:r>
        <w:rPr>
          <w:rFonts w:hint="eastAsia" w:ascii="宋体" w:hAnsi="宋体" w:eastAsia="宋体" w:cs="Arial"/>
          <w:kern w:val="2"/>
          <w:sz w:val="24"/>
          <w:szCs w:val="24"/>
          <w:lang w:val="en-US" w:eastAsia="zh-CN" w:bidi="ar"/>
        </w:rPr>
        <w:t>]日内予以补正和改进，如乙方在规定的期限内未能补正和改进，甲方有权中止支付服务费，直至乙方能够按照本合同规定的内容履行义务。乙方未按本合同约定提供物业服务，应赔偿因此给甲方造成的全部损失。</w:t>
      </w:r>
    </w:p>
    <w:p>
      <w:pPr>
        <w:keepNext w:val="false"/>
        <w:keepLines w:val="false"/>
        <w:widowControl w:val="false"/>
        <w:suppressLineNumbers w:val="false"/>
        <w:tabs>
          <w:tab w:val="left" w:pos="1575"/>
          <w:tab w:val="left" w:pos="1680"/>
          <w:tab w:val="left" w:pos="2205"/>
        </w:tabs>
        <w:spacing w:before="0" w:beforeAutospacing="false" w:after="156" w:afterLines="50" w:afterAutospacing="false" w:line="460" w:lineRule="exact"/>
        <w:ind w:left="0" w:right="0" w:firstLine="470" w:firstLineChars="196"/>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三、</w:t>
      </w:r>
      <w:r>
        <w:rPr>
          <w:rFonts w:hint="eastAsia" w:ascii="宋体" w:hAnsi="宋体" w:eastAsia="宋体" w:cs="宋体"/>
          <w:kern w:val="2"/>
          <w:sz w:val="24"/>
          <w:szCs w:val="24"/>
          <w:lang w:val="en-US" w:eastAsia="zh-CN" w:bidi="ar"/>
        </w:rPr>
        <w:t>甲方对服务成果拥有所有权及全部、完整的知识产权（包括但不限于著作权、专利权、商标权及知识产权申请权等）。</w:t>
      </w:r>
    </w:p>
    <w:p>
      <w:pPr>
        <w:keepNext w:val="false"/>
        <w:keepLines w:val="false"/>
        <w:widowControl w:val="false"/>
        <w:suppressLineNumbers w:val="false"/>
        <w:tabs>
          <w:tab w:val="left" w:pos="945"/>
        </w:tabs>
        <w:spacing w:before="0" w:beforeAutospacing="false" w:after="156" w:afterLines="50" w:afterAutospacing="false" w:line="460" w:lineRule="exact"/>
        <w:ind w:left="0" w:right="0" w:firstLine="470" w:firstLineChars="196"/>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四、甲方应当向乙方提供下列工作条件和协作事项，提供物业用房【省行4间、中银3间】，位于[省行705室、500室、17F准备间、工程101室，中银400室、307室、负一层工程间]，面积【省行85、中银75】平方米用于物业公司日常服务办公。</w:t>
      </w:r>
    </w:p>
    <w:p>
      <w:pPr>
        <w:keepNext w:val="false"/>
        <w:keepLines w:val="false"/>
        <w:widowControl w:val="false"/>
        <w:suppressLineNumbers w:val="false"/>
        <w:tabs>
          <w:tab w:val="left" w:pos="1260"/>
          <w:tab w:val="left" w:pos="1440"/>
        </w:tabs>
        <w:overflowPunct w:val="false"/>
        <w:spacing w:before="0" w:beforeAutospacing="false" w:after="0" w:afterAutospacing="false" w:line="480" w:lineRule="exact"/>
        <w:ind w:left="181" w:leftChars="86" w:right="0" w:firstLine="240" w:firstLineChars="1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（一）甲方负责根据下列规定提供必要的机械设备、物资及向乙方提供必要的工作条件：</w:t>
      </w:r>
    </w:p>
    <w:p>
      <w:pPr>
        <w:keepNext w:val="false"/>
        <w:keepLines w:val="false"/>
        <w:widowControl w:val="false"/>
        <w:numPr>
          <w:ilvl w:val="0"/>
          <w:numId w:val="1"/>
        </w:numPr>
        <w:suppressLineNumbers w:val="false"/>
        <w:tabs>
          <w:tab w:val="left" w:pos="1080"/>
        </w:tabs>
        <w:spacing w:before="0" w:beforeAutospacing="false" w:after="0" w:afterAutospacing="false" w:line="480" w:lineRule="exact"/>
        <w:ind w:left="0" w:right="0" w:firstLine="54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负责提供所委托物业自用服务用品，如：大、小垃圾桶、皂液盒、烘手器、公用清洁箱、灭火器、消毒柜、冰箱、微波炉、会议用台布、台裙、杯具、餐具、大型保洁设备、工程维修工具等，并进行必要的补充；此合同报价中不包含工具、设备费用，目前甲方在用的工具、设备等，无偿移交乙方使用，不足部分由甲方提供，或由乙方购置，费用由甲方支付。</w:t>
      </w:r>
    </w:p>
    <w:p>
      <w:pPr>
        <w:keepNext w:val="false"/>
        <w:keepLines w:val="false"/>
        <w:widowControl w:val="false"/>
        <w:numPr>
          <w:ilvl w:val="0"/>
          <w:numId w:val="1"/>
        </w:numPr>
        <w:suppressLineNumbers w:val="false"/>
        <w:tabs>
          <w:tab w:val="left" w:pos="1080"/>
        </w:tabs>
        <w:spacing w:before="0" w:beforeAutospacing="false" w:after="0" w:afterAutospacing="false" w:line="480" w:lineRule="exact"/>
        <w:ind w:left="0" w:right="0" w:firstLine="54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负责向乙方免费提供必要工作条件，如调度室、办公室、仓库用房及普通市内固定电话线路（提供物业用房[省行4间、中银3间]间，位于[省行704室、500室、17F准备间、工程101室，中银400室、307室、负1层工程间]，面积[省行85、中银75 ]平方米。）</w:t>
      </w:r>
    </w:p>
    <w:p>
      <w:pPr>
        <w:keepNext w:val="false"/>
        <w:keepLines w:val="false"/>
        <w:widowControl w:val="false"/>
        <w:suppressLineNumbers w:val="false"/>
        <w:tabs>
          <w:tab w:val="left" w:pos="1260"/>
          <w:tab w:val="left" w:pos="1440"/>
        </w:tabs>
        <w:overflowPunct w:val="false"/>
        <w:spacing w:before="0" w:beforeAutospacing="false" w:after="0" w:afterAutospacing="false" w:line="48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（二）甲方应为乙方工作人员提供必要的日常或临时出入证件，以方便乙方进行本合同项下的物业管理工作。</w:t>
      </w:r>
    </w:p>
    <w:p>
      <w:pPr>
        <w:keepNext w:val="false"/>
        <w:keepLines w:val="false"/>
        <w:widowControl w:val="false"/>
        <w:suppressLineNumbers w:val="false"/>
        <w:tabs>
          <w:tab w:val="left" w:pos="1260"/>
          <w:tab w:val="left" w:pos="1440"/>
        </w:tabs>
        <w:overflowPunct w:val="false"/>
        <w:spacing w:before="0" w:beforeAutospacing="false" w:after="0" w:afterAutospacing="false" w:line="48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（三）甲方应为乙方提供楼层房门钥匙/门卡等工作方便，以使乙方可按时进行服务工作。如遇清洗地毯、地面等需双休日工作的任务，经乙方事先通报，甲方应予以配合。</w:t>
      </w:r>
    </w:p>
    <w:p>
      <w:pPr>
        <w:keepNext w:val="false"/>
        <w:keepLines w:val="false"/>
        <w:widowControl w:val="false"/>
        <w:suppressLineNumbers w:val="false"/>
        <w:tabs>
          <w:tab w:val="left" w:pos="1260"/>
          <w:tab w:val="left" w:pos="1440"/>
        </w:tabs>
        <w:overflowPunct w:val="false"/>
        <w:spacing w:before="0" w:beforeAutospacing="false" w:after="0" w:afterAutospacing="false" w:line="48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五、甲方可制订所委托物业职员守则，以使在楼内工作的甲方全体职员及乙方全体员工能共同保持清洁、卫生、有序的工作环境。甲方有权审核乙方提出的年度工作计划/工作总结、财务预算报告/决算报告，有权检查监督乙方工作实施及执行情况。</w:t>
      </w:r>
    </w:p>
    <w:p>
      <w:pPr>
        <w:keepNext w:val="false"/>
        <w:keepLines w:val="false"/>
        <w:widowControl w:val="false"/>
        <w:suppressLineNumbers w:val="false"/>
        <w:tabs>
          <w:tab w:val="left" w:pos="1260"/>
          <w:tab w:val="left" w:pos="1440"/>
        </w:tabs>
        <w:overflowPunct w:val="false"/>
        <w:spacing w:before="0" w:beforeAutospacing="false" w:after="0" w:afterAutospacing="false" w:line="48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六、甲方应支持乙方开展各项物业管理工作，在符合甲方安全保卫工作要求及保密制度要求的前提下，甲方可提供乙方为此所必须的硬件条件及有关技术文件资料。</w:t>
      </w:r>
    </w:p>
    <w:p>
      <w:pPr>
        <w:keepNext w:val="false"/>
        <w:keepLines w:val="false"/>
        <w:widowControl w:val="false"/>
        <w:numPr>
          <w:ilvl w:val="0"/>
          <w:numId w:val="2"/>
        </w:numPr>
        <w:suppressLineNumbers w:val="false"/>
        <w:tabs>
          <w:tab w:val="left" w:pos="1080"/>
        </w:tabs>
        <w:spacing w:before="0" w:beforeAutospacing="false" w:after="0" w:afterAutospacing="false" w:line="480" w:lineRule="exact"/>
        <w:ind w:left="0" w:right="0" w:firstLine="54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甲方负责提供与物业相关的竣工总平面图纸，单体建筑、结构、设备竣工图，配套设施、地下管网工程竣工图等竣工验收资料；</w:t>
      </w:r>
    </w:p>
    <w:p>
      <w:pPr>
        <w:keepNext w:val="false"/>
        <w:keepLines w:val="false"/>
        <w:widowControl w:val="false"/>
        <w:numPr>
          <w:ilvl w:val="0"/>
          <w:numId w:val="2"/>
        </w:numPr>
        <w:suppressLineNumbers w:val="false"/>
        <w:tabs>
          <w:tab w:val="left" w:pos="1080"/>
        </w:tabs>
        <w:spacing w:before="0" w:beforeAutospacing="false" w:after="0" w:afterAutospacing="false" w:line="480" w:lineRule="exact"/>
        <w:ind w:left="0" w:right="0" w:firstLine="54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设施设备的安装、使用和维护保养等技术资料；物业质量保修文件和物业使用说明文件，及物业管理所需的其他资料。</w:t>
      </w:r>
    </w:p>
    <w:p>
      <w:pPr>
        <w:keepNext w:val="false"/>
        <w:keepLines w:val="false"/>
        <w:widowControl w:val="false"/>
        <w:suppressLineNumbers w:val="false"/>
        <w:tabs>
          <w:tab w:val="left" w:pos="1260"/>
          <w:tab w:val="left" w:pos="1440"/>
        </w:tabs>
        <w:overflowPunct w:val="false"/>
        <w:spacing w:before="0" w:beforeAutospacing="false" w:after="0" w:afterAutospacing="false" w:line="48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七、甲方应根据大厦房屋本体及设备设施使用年限的增加，投保公众责任险种及其他附加险种，规避和降低日趋增加的各类风险。</w:t>
      </w:r>
    </w:p>
    <w:p>
      <w:pPr>
        <w:keepNext w:val="false"/>
        <w:keepLines w:val="false"/>
        <w:widowControl w:val="false"/>
        <w:suppressLineNumbers w:val="false"/>
        <w:tabs>
          <w:tab w:val="left" w:pos="1260"/>
          <w:tab w:val="left" w:pos="1440"/>
        </w:tabs>
        <w:overflowPunct w:val="false"/>
        <w:spacing w:before="0" w:beforeAutospacing="false" w:after="0" w:afterAutospacing="false" w:line="48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八、本合同履行完毕之前，甲方发生名称、法定代表人/负责人、住所、经营范围或其他工商登记事项变更，应当提前至少二十个工作日通知乙方。</w:t>
      </w:r>
    </w:p>
    <w:p>
      <w:pPr>
        <w:keepNext w:val="false"/>
        <w:keepLines w:val="false"/>
        <w:widowControl w:val="false"/>
        <w:suppressLineNumbers w:val="false"/>
        <w:tabs>
          <w:tab w:val="left" w:pos="1260"/>
          <w:tab w:val="left" w:pos="1440"/>
        </w:tabs>
        <w:overflowPunct w:val="false"/>
        <w:spacing w:before="0" w:beforeAutospacing="false" w:after="0" w:afterAutospacing="false" w:line="48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九、本合同履行完毕之前，乙方如发生注册资本减少、承包、租赁、股份制改造、联营以及其他足以影响本合同项下物业管理工作或甲方权益的行为，应当提前二十个工作日通知甲方，并提前与甲方协商落实本合同项下的义务与责任履行问题。</w:t>
      </w:r>
    </w:p>
    <w:p>
      <w:pPr>
        <w:keepNext w:val="false"/>
        <w:keepLines w:val="false"/>
        <w:widowControl w:val="false"/>
        <w:suppressLineNumbers w:val="false"/>
        <w:tabs>
          <w:tab w:val="left" w:pos="945"/>
        </w:tabs>
        <w:spacing w:before="0" w:beforeAutospacing="false" w:after="156" w:afterLines="50" w:afterAutospacing="false" w:line="460" w:lineRule="exact"/>
        <w:ind w:left="0" w:right="0" w:firstLine="470" w:firstLineChars="196"/>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十、</w:t>
      </w:r>
      <w:r>
        <w:rPr>
          <w:rFonts w:hint="eastAsia" w:ascii="宋体" w:hAnsi="宋体" w:eastAsia="宋体" w:cs="Arial"/>
          <w:kern w:val="2"/>
          <w:sz w:val="24"/>
          <w:szCs w:val="24"/>
          <w:lang w:val="en-US" w:eastAsia="zh-CN" w:bidi="ar"/>
        </w:rPr>
        <w:t>在乙方完成相应阶段工作并满足付款条件时，甲方应按本合同的约定及时支付服务费。</w:t>
      </w:r>
    </w:p>
    <w:p>
      <w:pPr>
        <w:keepNext w:val="false"/>
        <w:keepLines w:val="false"/>
        <w:widowControl w:val="false"/>
        <w:suppressLineNumbers w:val="false"/>
        <w:tabs>
          <w:tab w:val="left" w:pos="945"/>
        </w:tabs>
        <w:spacing w:before="0" w:beforeAutospacing="false" w:after="156" w:afterLines="50" w:afterAutospacing="false" w:line="460" w:lineRule="exact"/>
        <w:ind w:left="0" w:right="0" w:firstLine="470" w:firstLineChars="196"/>
        <w:jc w:val="both"/>
        <w:rPr>
          <w:rFonts w:hint="eastAsia" w:ascii="宋体" w:hAnsi="Times New Roman" w:eastAsia="宋体" w:cs="Arial"/>
          <w:color w:val="FF0000"/>
          <w:sz w:val="24"/>
          <w:szCs w:val="24"/>
          <w:lang w:val="en-US"/>
        </w:rPr>
      </w:pPr>
      <w:r>
        <w:rPr>
          <w:rFonts w:hint="eastAsia" w:ascii="宋体" w:hAnsi="宋体" w:eastAsia="宋体" w:cs="宋体"/>
          <w:kern w:val="2"/>
          <w:sz w:val="24"/>
          <w:szCs w:val="24"/>
          <w:lang w:val="en-US" w:eastAsia="zh-CN" w:bidi="ar"/>
        </w:rPr>
        <w:t>十一、</w:t>
      </w:r>
      <w:r>
        <w:rPr>
          <w:rFonts w:hint="eastAsia" w:ascii="宋体" w:hAnsi="宋体" w:eastAsia="宋体" w:cs="Arial"/>
          <w:kern w:val="2"/>
          <w:sz w:val="24"/>
          <w:szCs w:val="24"/>
          <w:lang w:val="en-US" w:eastAsia="zh-CN" w:bidi="ar"/>
        </w:rPr>
        <w:t>甲方有权自行或委托专业审计机构对乙方物业服务资金收支情况和年度预决算情况进行审计。</w:t>
      </w:r>
    </w:p>
    <w:p>
      <w:pPr>
        <w:keepNext w:val="false"/>
        <w:keepLines w:val="false"/>
        <w:widowControl w:val="false"/>
        <w:suppressLineNumbers w:val="false"/>
        <w:tabs>
          <w:tab w:val="left" w:pos="945"/>
        </w:tabs>
        <w:spacing w:before="0" w:beforeAutospacing="false" w:after="156" w:afterLines="50" w:afterAutospacing="false" w:line="460" w:lineRule="exact"/>
        <w:ind w:left="0" w:right="0" w:firstLine="470" w:firstLineChars="196"/>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十二、国家法律、法规、规章规定的甲方其他权利和义务。</w:t>
      </w:r>
    </w:p>
    <w:p>
      <w:pPr>
        <w:keepNext w:val="false"/>
        <w:keepLines w:val="false"/>
        <w:widowControl w:val="false"/>
        <w:suppressLineNumbers w:val="false"/>
        <w:spacing w:before="0" w:beforeAutospacing="false" w:after="156" w:afterLines="50" w:afterAutospacing="false" w:line="460" w:lineRule="exact"/>
        <w:ind w:left="0" w:right="0"/>
        <w:jc w:val="both"/>
        <w:rPr>
          <w:rFonts w:hint="eastAsia" w:ascii="宋体" w:hAnsi="Times New Roman" w:eastAsia="宋体" w:cs="宋体"/>
          <w:sz w:val="24"/>
          <w:szCs w:val="24"/>
          <w:lang w:val="en-US"/>
        </w:rPr>
      </w:pPr>
      <w:r>
        <w:rPr>
          <w:rFonts w:hint="eastAsia" w:ascii="宋体" w:hAnsi="宋体" w:eastAsia="宋体" w:cs="宋体"/>
          <w:b/>
          <w:bCs w:val="false"/>
          <w:kern w:val="2"/>
          <w:sz w:val="24"/>
          <w:szCs w:val="24"/>
          <w:lang w:val="en-US" w:eastAsia="zh-CN" w:bidi="ar"/>
        </w:rPr>
        <w:t>第三条 乙方的权利和义务</w:t>
      </w:r>
    </w:p>
    <w:p>
      <w:pPr>
        <w:keepNext w:val="false"/>
        <w:keepLines w:val="false"/>
        <w:widowControl w:val="false"/>
        <w:suppressLineNumbers w:val="false"/>
        <w:spacing w:before="0" w:beforeAutospacing="false" w:after="156" w:afterLines="50" w:afterAutospacing="false" w:line="460" w:lineRule="exact"/>
        <w:ind w:left="0" w:right="0" w:firstLine="470" w:firstLineChars="196"/>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一、乙方应确保其具备法律法规要求的提供本合同项下物业服务的所有资质，包括但不限于物业服务企业资质。</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Arial"/>
          <w:sz w:val="24"/>
          <w:szCs w:val="24"/>
          <w:lang w:val="en-US"/>
        </w:rPr>
      </w:pPr>
      <w:r>
        <w:rPr>
          <w:rFonts w:hint="eastAsia" w:ascii="宋体" w:hAnsi="宋体" w:eastAsia="宋体" w:cs="宋体"/>
          <w:kern w:val="2"/>
          <w:sz w:val="24"/>
          <w:szCs w:val="24"/>
          <w:lang w:val="en-US" w:eastAsia="zh-CN" w:bidi="ar"/>
        </w:rPr>
        <w:t>二、</w:t>
      </w:r>
      <w:r>
        <w:rPr>
          <w:rFonts w:hint="eastAsia" w:ascii="宋体" w:hAnsi="宋体" w:eastAsia="宋体" w:cs="Arial"/>
          <w:kern w:val="2"/>
          <w:sz w:val="24"/>
          <w:szCs w:val="24"/>
          <w:lang w:val="en-US" w:eastAsia="zh-CN" w:bidi="ar"/>
        </w:rPr>
        <w:t>乙方指定本物业服务项目负责人为：[贾翔]，联系电话：[15204661899]。乙方更换项目负责人的，应当征得甲方书面同意。甲方要求乙方更换项目负责人的，乙方应于[6</w:t>
      </w:r>
      <w:r>
        <w:rPr>
          <w:rFonts w:hint="eastAsia" w:ascii="宋体" w:hAnsi="Times New Roman" w:eastAsia="宋体" w:cs="Arial"/>
          <w:kern w:val="2"/>
          <w:sz w:val="24"/>
          <w:szCs w:val="24"/>
          <w:lang w:val="en-US" w:eastAsia="zh-CN" w:bidi="ar"/>
        </w:rPr>
        <w:t>0</w:t>
      </w:r>
      <w:r>
        <w:rPr>
          <w:rFonts w:hint="eastAsia" w:ascii="宋体" w:hAnsi="宋体" w:eastAsia="宋体" w:cs="Arial"/>
          <w:kern w:val="2"/>
          <w:sz w:val="24"/>
          <w:szCs w:val="24"/>
          <w:lang w:val="en-US" w:eastAsia="zh-CN" w:bidi="ar"/>
        </w:rPr>
        <w:t>]日内更换。</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乙方应指定有合法资质及相应物业管理服务能力、经验的专业人员，按照本合同要求提供服务。相关人员的具体要求为：</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项目经理1人:持有国家颁发《物业经理上岗证》</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人事行政1人：持有企业人力资源师二级证</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财务2人：持有会计上岗证</w:t>
      </w:r>
    </w:p>
    <w:p>
      <w:pPr>
        <w:keepNext w:val="false"/>
        <w:keepLines w:val="false"/>
        <w:widowControl w:val="false"/>
        <w:suppressLineNumbers w:val="false"/>
        <w:spacing w:before="0" w:beforeAutospacing="false" w:after="156" w:afterLines="50" w:afterAutospacing="false" w:line="460" w:lineRule="exact"/>
        <w:ind w:left="561" w:leftChars="267" w:right="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工程技术人员12人：持有电工、水暖等资格证书</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消防监控员4人：持有消防监控证</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Arial"/>
          <w:kern w:val="2"/>
          <w:sz w:val="24"/>
          <w:szCs w:val="24"/>
          <w:lang w:val="en-US" w:eastAsia="zh-CN" w:bidi="ar"/>
        </w:rPr>
        <w:t>乙方应确保从事本合同项下服务的工作人员为乙方合法雇员</w:t>
      </w:r>
      <w:r>
        <w:rPr>
          <w:rFonts w:hint="eastAsia" w:ascii="宋体" w:hAnsi="宋体" w:eastAsia="宋体" w:cs="Arial"/>
          <w:color w:val="FF6600"/>
          <w:kern w:val="2"/>
          <w:sz w:val="24"/>
          <w:szCs w:val="24"/>
          <w:lang w:val="en-US" w:eastAsia="zh-CN" w:bidi="ar"/>
        </w:rPr>
        <w:t>，</w:t>
      </w:r>
      <w:r>
        <w:rPr>
          <w:rFonts w:hint="eastAsia" w:ascii="宋体" w:hAnsi="宋体" w:eastAsia="宋体" w:cs="Arial"/>
          <w:kern w:val="2"/>
          <w:sz w:val="24"/>
          <w:szCs w:val="24"/>
          <w:lang w:val="en-US" w:eastAsia="zh-CN" w:bidi="ar"/>
        </w:rPr>
        <w:t>并办理了相关社会保险或意外伤害险等。乙方工作人员在为甲方提供本合同项下服务过程中的一切行为视为乙方行为，非因甲方原因而受到的人身伤害由乙方承担全部责任。乙方不得因与工作人员之间的纠纷影响为甲方提供服务。对于违反甲方约定相关管理制度的行为，甲方认为不适合继续从事本合同项下服务的工作人员，一经甲方提出，乙方</w:t>
      </w:r>
      <w:r>
        <w:rPr>
          <w:rFonts w:hint="eastAsia" w:ascii="宋体" w:hAnsi="宋体" w:eastAsia="宋体" w:cs="宋体"/>
          <w:kern w:val="2"/>
          <w:sz w:val="24"/>
          <w:szCs w:val="24"/>
          <w:lang w:val="en-US" w:eastAsia="zh-CN" w:bidi="ar"/>
        </w:rPr>
        <w:t>应于工作日[56]小时内予以更换。</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Arial"/>
          <w:kern w:val="2"/>
          <w:sz w:val="24"/>
          <w:szCs w:val="24"/>
          <w:lang w:val="en-US" w:eastAsia="zh-CN" w:bidi="ar"/>
        </w:rPr>
        <w:t>三、</w:t>
      </w:r>
      <w:r>
        <w:rPr>
          <w:rFonts w:hint="eastAsia" w:ascii="宋体" w:hAnsi="宋体" w:eastAsia="宋体" w:cs="宋体"/>
          <w:kern w:val="2"/>
          <w:sz w:val="24"/>
          <w:szCs w:val="24"/>
          <w:lang w:val="en-US" w:eastAsia="zh-CN" w:bidi="ar"/>
        </w:rPr>
        <w:t>乙方承接本物业新增管理项目时，应按照有关规定，与本物业的前期物业服务企业、建设单位等办理物业承接验收手续。</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宋体"/>
          <w:b/>
          <w:bCs w:val="false"/>
          <w:sz w:val="24"/>
          <w:szCs w:val="24"/>
          <w:lang w:val="en-US"/>
        </w:rPr>
      </w:pPr>
      <w:r>
        <w:rPr>
          <w:rFonts w:hint="eastAsia" w:ascii="宋体" w:hAnsi="宋体" w:eastAsia="宋体" w:cs="宋体"/>
          <w:kern w:val="2"/>
          <w:sz w:val="24"/>
          <w:szCs w:val="24"/>
          <w:lang w:val="en-US" w:eastAsia="zh-CN" w:bidi="ar"/>
        </w:rPr>
        <w:t>四、乙方应根据甲方要求，每年度向甲方提交物业服务工作计划、设施设备维修养护计划等，经甲方审定后组织实施。乙方按照新中物业服务标准负责完善（拟定）物业服务各项规章制度，经甲方同意后实施。</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Arial"/>
          <w:kern w:val="2"/>
          <w:sz w:val="24"/>
          <w:szCs w:val="24"/>
          <w:lang w:val="en-US" w:eastAsia="zh-CN" w:bidi="ar"/>
        </w:rPr>
        <w:t>五、乙方应</w:t>
      </w:r>
      <w:r>
        <w:rPr>
          <w:rFonts w:hint="eastAsia" w:ascii="宋体" w:hAnsi="宋体" w:eastAsia="宋体" w:cs="宋体"/>
          <w:kern w:val="2"/>
          <w:sz w:val="24"/>
          <w:szCs w:val="24"/>
          <w:lang w:val="en-US" w:eastAsia="zh-CN" w:bidi="ar"/>
        </w:rPr>
        <w:t>按照本合同约定的物业服务内容、标准、目标、期限及其他相关要求提供物业服务。</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六、乙方在物业服务过程中，应采取安全防护措施，保证作业安全。乙方及其员工应理解并尊重甲方的企业文化，遵守甲方的规章制度，服从甲方指挥，不影响甲方办公秩序，不损害甲方及其员工的财产、设备、文件、信息安全，不从事与本合同项下物业服务无关的任何活动。因乙方或其员工故意或过失导致自身或甲方及其员工、或第三方财产、人身损害或信息泄露的，乙方应承担全部赔偿责任。</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七、非乙方责任出现供水、供电、供气、供热、通讯、有线电视及其他设施设备运行障碍可能给甲方造成损失的，在乙方事前得到乙方应事先通知甲方并及时采取应急措施。</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八、</w:t>
      </w:r>
      <w:r>
        <w:rPr>
          <w:rFonts w:hint="eastAsia" w:ascii="Times New Roman" w:hAnsi="Times New Roman" w:eastAsia="宋体" w:cs="宋体"/>
          <w:kern w:val="2"/>
          <w:sz w:val="24"/>
          <w:szCs w:val="24"/>
          <w:lang w:val="en-US" w:eastAsia="zh-CN" w:bidi="ar"/>
        </w:rPr>
        <w:t>乙方应</w:t>
      </w:r>
      <w:r>
        <w:rPr>
          <w:rFonts w:hint="eastAsia" w:ascii="宋体" w:hAnsi="宋体" w:eastAsia="宋体" w:cs="宋体"/>
          <w:kern w:val="2"/>
          <w:sz w:val="24"/>
          <w:szCs w:val="24"/>
          <w:lang w:val="en-US" w:eastAsia="zh-CN" w:bidi="ar"/>
        </w:rPr>
        <w:t>妥善保管和正确使用本物业的档案资料，及时记载有关变更信息，不得将甲方及本物业相关信息用于本合同项下物业服务之外的其他用途。</w:t>
      </w:r>
    </w:p>
    <w:p>
      <w:pPr>
        <w:keepNext w:val="false"/>
        <w:keepLines w:val="false"/>
        <w:widowControl w:val="false"/>
        <w:suppressLineNumbers w:val="false"/>
        <w:tabs>
          <w:tab w:val="left" w:pos="0"/>
        </w:tabs>
        <w:spacing w:before="0" w:beforeAutospacing="false" w:after="156" w:afterLines="50" w:afterAutospacing="false" w:line="460" w:lineRule="exact"/>
        <w:ind w:left="0" w:right="0" w:firstLine="480" w:firstLineChars="200"/>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九、乙方应按照甲方要求，每[一]个月向甲方报告物业服务实施的具体情况，报告内容包括：每月工作完成情况。</w:t>
      </w:r>
      <w:r>
        <w:rPr>
          <w:rFonts w:hint="eastAsia" w:ascii="Times New Roman" w:hAnsi="Times New Roman" w:eastAsia="宋体" w:cs="宋体"/>
          <w:kern w:val="2"/>
          <w:sz w:val="24"/>
          <w:szCs w:val="24"/>
          <w:lang w:val="en-US" w:eastAsia="zh-CN" w:bidi="ar"/>
        </w:rPr>
        <w:t>乙方应</w:t>
      </w:r>
      <w:r>
        <w:rPr>
          <w:rFonts w:hint="eastAsia" w:ascii="宋体" w:hAnsi="宋体" w:eastAsia="宋体" w:cs="宋体"/>
          <w:kern w:val="2"/>
          <w:sz w:val="24"/>
          <w:szCs w:val="24"/>
          <w:lang w:val="en-US" w:eastAsia="zh-CN" w:bidi="ar"/>
        </w:rPr>
        <w:t>及时向甲方通报本物业区域内有关物业服务的重大事项，及时处理甲方及其员工、本物业使用人的投诉，接受甲方及物业使用人的监督。</w:t>
      </w:r>
    </w:p>
    <w:p>
      <w:pPr>
        <w:keepNext w:val="false"/>
        <w:keepLines w:val="false"/>
        <w:widowControl w:val="false"/>
        <w:suppressLineNumbers w:val="false"/>
        <w:tabs>
          <w:tab w:val="left" w:pos="0"/>
        </w:tabs>
        <w:spacing w:before="0" w:beforeAutospacing="false" w:after="156" w:afterLines="50" w:afterAutospacing="false" w:line="460" w:lineRule="exact"/>
        <w:ind w:left="0" w:right="0" w:firstLine="480" w:firstLineChars="200"/>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十、乙方对本物业使用人违反本合同和物业管理规定的行为，应当进行规劝和制止，如发现物业使用人有重大违规而无法制止时，应及时向甲方报告。</w:t>
      </w:r>
    </w:p>
    <w:p>
      <w:pPr>
        <w:keepNext w:val="false"/>
        <w:keepLines w:val="false"/>
        <w:widowControl w:val="false"/>
        <w:suppressLineNumbers w:val="false"/>
        <w:tabs>
          <w:tab w:val="left" w:pos="0"/>
        </w:tabs>
        <w:spacing w:before="0" w:beforeAutospacing="false" w:after="156" w:afterLines="50" w:afterAutospacing="false" w:line="460" w:lineRule="exact"/>
        <w:ind w:left="0" w:right="0" w:firstLine="480" w:firstLineChars="200"/>
        <w:jc w:val="left"/>
        <w:rPr>
          <w:rFonts w:hint="eastAsia" w:ascii="宋体" w:hAnsi="Times New Roman" w:eastAsia="宋体" w:cs="宋体"/>
          <w:sz w:val="24"/>
          <w:szCs w:val="24"/>
          <w:lang w:val="en-US"/>
        </w:rPr>
      </w:pPr>
      <w:r>
        <w:rPr>
          <w:rFonts w:hint="eastAsia" w:ascii="宋体" w:hAnsi="宋体" w:eastAsia="宋体" w:cs="Arial"/>
          <w:kern w:val="2"/>
          <w:sz w:val="24"/>
          <w:szCs w:val="24"/>
          <w:lang w:val="en-US" w:eastAsia="zh-CN" w:bidi="ar"/>
        </w:rPr>
        <w:t>十一、</w:t>
      </w:r>
      <w:r>
        <w:rPr>
          <w:rFonts w:hint="eastAsia" w:ascii="宋体" w:hAnsi="宋体" w:eastAsia="宋体" w:cs="宋体"/>
          <w:kern w:val="2"/>
          <w:sz w:val="24"/>
          <w:szCs w:val="24"/>
          <w:lang w:val="en-US" w:eastAsia="zh-CN" w:bidi="ar"/>
        </w:rPr>
        <w:t>乙方应接受甲方对物业管理工作的监督和指导，接受甲方定期或不定期的综合评定，评定标准为：物业服务目标和标准</w:t>
      </w:r>
    </w:p>
    <w:p>
      <w:pPr>
        <w:keepNext w:val="false"/>
        <w:keepLines w:val="false"/>
        <w:widowControl w:val="false"/>
        <w:suppressLineNumbers w:val="false"/>
        <w:tabs>
          <w:tab w:val="left" w:pos="0"/>
        </w:tabs>
        <w:spacing w:before="0" w:beforeAutospacing="false" w:after="156" w:afterLines="50" w:afterAutospacing="false" w:line="460" w:lineRule="exact"/>
        <w:ind w:left="0" w:right="0" w:firstLine="470" w:firstLineChars="196"/>
        <w:jc w:val="left"/>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十二、物业服务用房仅用于乙方进行物业服务办公、档案资料保存、工具物料存放用途，未经甲方事先书面同意，乙方不得改变物业用房的用途。</w:t>
      </w:r>
    </w:p>
    <w:p>
      <w:pPr>
        <w:keepNext w:val="false"/>
        <w:keepLines w:val="false"/>
        <w:widowControl w:val="false"/>
        <w:suppressLineNumbers w:val="false"/>
        <w:tabs>
          <w:tab w:val="left" w:pos="0"/>
        </w:tabs>
        <w:spacing w:before="0" w:beforeAutospacing="false" w:after="156" w:afterLines="50" w:afterAutospacing="false" w:line="460" w:lineRule="exact"/>
        <w:ind w:left="0" w:right="0" w:firstLine="470" w:firstLineChars="196"/>
        <w:jc w:val="left"/>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十三、乙方应负责做好与本物业内其他物业服务企业的沟通协调，处理好相关工作事项的衔接。</w:t>
      </w:r>
    </w:p>
    <w:p>
      <w:pPr>
        <w:keepNext w:val="false"/>
        <w:keepLines w:val="false"/>
        <w:widowControl w:val="false"/>
        <w:suppressLineNumbers w:val="false"/>
        <w:tabs>
          <w:tab w:val="left" w:pos="0"/>
        </w:tabs>
        <w:spacing w:before="0" w:beforeAutospacing="false" w:after="156" w:afterLines="50" w:afterAutospacing="false" w:line="460" w:lineRule="exact"/>
        <w:ind w:left="0" w:right="0" w:firstLine="470" w:firstLineChars="196"/>
        <w:jc w:val="left"/>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十四、乙方应负责做好与政府管理部门就本物业服务相关事项的沟通协调。</w:t>
      </w:r>
    </w:p>
    <w:p>
      <w:pPr>
        <w:keepNext w:val="false"/>
        <w:keepLines w:val="false"/>
        <w:widowControl w:val="false"/>
        <w:suppressLineNumbers w:val="false"/>
        <w:tabs>
          <w:tab w:val="left" w:pos="0"/>
        </w:tabs>
        <w:spacing w:before="0" w:beforeAutospacing="false" w:after="156" w:afterLines="50" w:afterAutospacing="false" w:line="460" w:lineRule="exact"/>
        <w:ind w:left="0" w:right="0" w:firstLine="470" w:firstLineChars="196"/>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十五、经甲方书面同意，乙方可将</w:t>
      </w:r>
      <w:r>
        <w:rPr>
          <w:rFonts w:hint="eastAsia" w:ascii="新宋体" w:hAnsi="新宋体" w:eastAsia="新宋体" w:cs="新宋体"/>
          <w:color w:val="000000"/>
          <w:kern w:val="2"/>
          <w:sz w:val="24"/>
          <w:szCs w:val="24"/>
          <w:lang w:val="en-US" w:eastAsia="zh-CN" w:bidi="ar"/>
        </w:rPr>
        <w:t>本物业管理区域内的专项服务委托给专业性服务企业，但不得将全部物业服务一并委托给其他单位或个人。乙方与受托企业签署的分包合同或分包相关条款应符合本合同要求及相关法律法规及监管规定，其约定的服务标准不得低于本合同约定。乙方应对受托企业的服务行为进行监督，并对受托企业的服务行为承担责任，任何被分包的专项服务，仍由乙方对甲方承担责任，包括因受托企业未能执行合同而给甲方造成的损失。</w:t>
      </w:r>
    </w:p>
    <w:p>
      <w:pPr>
        <w:keepNext w:val="false"/>
        <w:keepLines w:val="false"/>
        <w:widowControl w:val="false"/>
        <w:suppressLineNumbers w:val="false"/>
        <w:tabs>
          <w:tab w:val="left" w:pos="0"/>
        </w:tabs>
        <w:spacing w:before="0" w:beforeAutospacing="false" w:after="156" w:afterLines="50" w:afterAutospacing="false" w:line="460" w:lineRule="exact"/>
        <w:ind w:left="0" w:right="0" w:firstLine="470" w:firstLineChars="196"/>
        <w:jc w:val="left"/>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十六、</w:t>
      </w:r>
      <w:r>
        <w:rPr>
          <w:rFonts w:hint="eastAsia" w:ascii="宋体" w:hAnsi="宋体" w:eastAsia="宋体" w:cs="宋体"/>
          <w:kern w:val="2"/>
          <w:sz w:val="24"/>
          <w:szCs w:val="24"/>
          <w:lang w:val="en-US" w:eastAsia="zh-CN" w:bidi="ar"/>
        </w:rPr>
        <w:t>本合同终止时，乙方应向甲方或甲方指定的第三方移交物业管理权，移交物业管理用房，向甲方归还甲方根据本合同提供给乙方的全部材料以及乙方在合同期内制作及/或收集的与本服务项目有关的全部档案资料，撤出本</w:t>
      </w:r>
      <w:r>
        <w:rPr>
          <w:rFonts w:hint="eastAsia" w:ascii="宋体" w:hAnsi="宋体" w:eastAsia="宋体" w:cs="Arial"/>
          <w:kern w:val="2"/>
          <w:sz w:val="24"/>
          <w:szCs w:val="24"/>
          <w:lang w:val="en-US" w:eastAsia="zh-CN" w:bidi="ar"/>
        </w:rPr>
        <w:t>物业，协助甲方做好物业服务的交接和善后工作。</w:t>
      </w:r>
    </w:p>
    <w:p>
      <w:pPr>
        <w:keepNext w:val="false"/>
        <w:keepLines w:val="false"/>
        <w:widowControl w:val="false"/>
        <w:suppressLineNumbers w:val="false"/>
        <w:tabs>
          <w:tab w:val="left" w:pos="0"/>
        </w:tabs>
        <w:spacing w:before="0" w:beforeAutospacing="false" w:after="156" w:afterLines="50" w:afterAutospacing="false" w:line="460" w:lineRule="exact"/>
        <w:ind w:left="0" w:right="0" w:firstLine="470" w:firstLineChars="196"/>
        <w:jc w:val="left"/>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十七、如甲方因业务经营需要要求乙方协助开展其他物业服务工作，乙方应予以配合完成，如果需要增加服务成本费用应进行另行约定，明确甲乙双方权利与义务。</w:t>
      </w:r>
    </w:p>
    <w:p>
      <w:pPr>
        <w:keepNext w:val="false"/>
        <w:keepLines w:val="false"/>
        <w:widowControl w:val="false"/>
        <w:suppressLineNumbers w:val="false"/>
        <w:spacing w:before="0" w:beforeAutospacing="false" w:after="156" w:afterLines="50" w:afterAutospacing="false" w:line="460" w:lineRule="exact"/>
        <w:ind w:left="0" w:right="0" w:firstLine="470" w:firstLineChars="196"/>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十八、乙方在履行本合同义务的前提下有权要求甲方按本合同约定支付物业服务费用。</w:t>
      </w:r>
    </w:p>
    <w:p>
      <w:pPr>
        <w:keepNext w:val="false"/>
        <w:keepLines w:val="false"/>
        <w:widowControl w:val="false"/>
        <w:suppressLineNumbers w:val="false"/>
        <w:tabs>
          <w:tab w:val="left" w:pos="0"/>
          <w:tab w:val="left" w:pos="1260"/>
          <w:tab w:val="left" w:pos="1440"/>
        </w:tabs>
        <w:overflowPunct w:val="false"/>
        <w:spacing w:before="0" w:beforeAutospacing="false" w:after="0" w:afterAutospacing="false" w:line="480" w:lineRule="exact"/>
        <w:ind w:left="0" w:right="0" w:firstLine="480" w:firstLineChars="20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十九、乙方应协助甲方办理所委托物业的“财产一切险”、“公众责任险”及“机器设备损坏险”等保险，投保费用由甲方支付。</w:t>
      </w:r>
    </w:p>
    <w:p>
      <w:pPr>
        <w:keepNext w:val="false"/>
        <w:keepLines w:val="false"/>
        <w:widowControl w:val="false"/>
        <w:suppressLineNumbers w:val="false"/>
        <w:tabs>
          <w:tab w:val="left" w:pos="0"/>
        </w:tabs>
        <w:spacing w:before="0" w:beforeAutospacing="false" w:after="156" w:afterLines="50" w:afterAutospacing="false" w:line="460" w:lineRule="exact"/>
        <w:ind w:left="0" w:right="0" w:firstLine="470" w:firstLineChars="196"/>
        <w:jc w:val="left"/>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二十、国家法律、法规、规章规定的乙方其他权利和义务。</w:t>
      </w:r>
    </w:p>
    <w:p>
      <w:pPr>
        <w:pStyle w:val="2"/>
        <w:widowControl/>
        <w:rPr>
          <w:rFonts w:hint="eastAsia" w:ascii="宋体" w:hAnsi="Times New Roman" w:eastAsia="宋体" w:cs="Arial"/>
          <w:color w:val="00FF00"/>
          <w:sz w:val="24"/>
          <w:szCs w:val="24"/>
          <w:lang w:val="en-US"/>
        </w:rPr>
      </w:pPr>
      <w:r>
        <w:rPr>
          <w:rFonts w:hint="eastAsia" w:ascii="宋体" w:hAnsi="宋体" w:eastAsia="宋体" w:cs="Arial"/>
          <w:sz w:val="24"/>
          <w:szCs w:val="24"/>
          <w:lang w:val="en-US"/>
        </w:rPr>
        <w:t xml:space="preserve">    </w:t>
      </w:r>
      <w:r>
        <w:rPr>
          <w:rFonts w:hint="eastAsia" w:ascii="宋体" w:hAnsi="宋体" w:eastAsia="宋体" w:cs="Arial"/>
          <w:sz w:val="24"/>
          <w:szCs w:val="24"/>
          <w:lang w:eastAsia="zh-CN"/>
        </w:rPr>
        <w:t>二十一、本合同为酬金制收费方式，按照《黑龙江省物业服务收费管理办法》第九条：酬金制是指在预收的物业服务资金中按约定比例或者约定数额提取酬金支付给物业管理企业。其余全部用于物业服务合同约定的支出，结余或者不足均由业主享有或者承担的物业服务计费方式。</w:t>
      </w:r>
    </w:p>
    <w:p>
      <w:pPr>
        <w:keepNext w:val="false"/>
        <w:keepLines w:val="false"/>
        <w:widowControl w:val="false"/>
        <w:suppressLineNumbers w:val="false"/>
        <w:spacing w:before="0" w:beforeAutospacing="false" w:after="156" w:afterLines="50" w:afterAutospacing="false" w:line="460" w:lineRule="exact"/>
        <w:ind w:left="0" w:right="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第四条 验收[使用说明：请根据实际情况具体约定]</w:t>
      </w:r>
    </w:p>
    <w:p>
      <w:pPr>
        <w:pStyle w:val="13"/>
        <w:widowControl/>
        <w:spacing w:after="156" w:afterLines="50" w:afterAutospacing="false" w:line="460" w:lineRule="exact"/>
        <w:ind w:firstLineChars="0"/>
        <w:rPr>
          <w:rFonts w:hint="eastAsia" w:ascii="宋体" w:hAnsi="Times New Roman" w:eastAsia="宋体" w:cs="Arial"/>
          <w:sz w:val="24"/>
          <w:szCs w:val="24"/>
          <w:lang w:val="en-US"/>
        </w:rPr>
      </w:pPr>
      <w:r>
        <w:rPr>
          <w:rFonts w:hint="eastAsia" w:ascii="宋体" w:hAnsi="宋体" w:eastAsia="宋体" w:cs="Arial"/>
          <w:sz w:val="24"/>
          <w:szCs w:val="24"/>
          <w:lang w:val="en-US"/>
        </w:rPr>
        <w:t>1</w:t>
      </w:r>
      <w:r>
        <w:rPr>
          <w:rFonts w:hint="eastAsia" w:ascii="宋体" w:hAnsi="宋体" w:eastAsia="宋体" w:cs="Arial"/>
          <w:sz w:val="24"/>
          <w:szCs w:val="24"/>
          <w:lang w:eastAsia="zh-CN"/>
        </w:rPr>
        <w:t>、验收时间：双方约定半年一次进行满意度调查，时间为每年六月份、十二月份。</w:t>
      </w:r>
    </w:p>
    <w:p>
      <w:pPr>
        <w:pStyle w:val="13"/>
        <w:widowControl/>
        <w:spacing w:before="0" w:beforeAutospacing="false" w:after="156" w:afterLines="50" w:afterAutospacing="false" w:line="460" w:lineRule="exact"/>
        <w:ind w:left="360" w:right="0" w:firstLine="0" w:firstLineChars="0"/>
        <w:rPr>
          <w:rFonts w:hint="eastAsia" w:ascii="宋体" w:hAnsi="Times New Roman" w:eastAsia="宋体" w:cs="Arial"/>
          <w:color w:val="FF0000"/>
          <w:sz w:val="24"/>
          <w:szCs w:val="24"/>
          <w:lang w:val="en-US"/>
        </w:rPr>
      </w:pPr>
      <w:r>
        <w:rPr>
          <w:rFonts w:hint="eastAsia" w:ascii="宋体" w:hAnsi="宋体" w:eastAsia="宋体" w:cs="Arial"/>
          <w:sz w:val="24"/>
          <w:szCs w:val="24"/>
          <w:lang w:val="en-US"/>
        </w:rPr>
        <w:t>2</w:t>
      </w:r>
      <w:r>
        <w:rPr>
          <w:rFonts w:hint="eastAsia" w:ascii="宋体" w:hAnsi="宋体" w:eastAsia="宋体" w:cs="Arial"/>
          <w:sz w:val="24"/>
          <w:szCs w:val="24"/>
          <w:lang w:eastAsia="zh-CN"/>
        </w:rPr>
        <w:t>、验收标准及方式：参照物业服务目标、物业服务执行标准。</w:t>
      </w:r>
    </w:p>
    <w:p>
      <w:pPr>
        <w:pStyle w:val="13"/>
        <w:widowControl/>
        <w:tabs>
          <w:tab w:val="left" w:pos="0"/>
        </w:tabs>
        <w:spacing w:after="156" w:afterLines="50" w:afterAutospacing="false" w:line="460" w:lineRule="exact"/>
        <w:ind w:left="0" w:firstLine="364" w:firstLineChars="152"/>
        <w:jc w:val="left"/>
        <w:rPr>
          <w:rFonts w:hint="eastAsia" w:ascii="宋体" w:hAnsi="Times New Roman" w:eastAsia="宋体" w:cs="Arial"/>
          <w:sz w:val="24"/>
          <w:szCs w:val="24"/>
          <w:lang w:val="en-US"/>
        </w:rPr>
      </w:pPr>
      <w:r>
        <w:rPr>
          <w:rFonts w:hint="eastAsia" w:ascii="宋体" w:hAnsi="宋体" w:eastAsia="宋体" w:cs="Arial"/>
          <w:sz w:val="24"/>
          <w:szCs w:val="24"/>
          <w:lang w:val="en-US"/>
        </w:rPr>
        <w:t>3</w:t>
      </w:r>
      <w:r>
        <w:rPr>
          <w:rFonts w:hint="eastAsia" w:ascii="宋体" w:hAnsi="宋体" w:eastAsia="宋体" w:cs="Arial"/>
          <w:sz w:val="24"/>
          <w:szCs w:val="24"/>
          <w:lang w:eastAsia="zh-CN"/>
        </w:rPr>
        <w:t>、在各验收阶段，乙方向甲方提交书面验收申请，经甲方书面同意后，启动验收。</w:t>
      </w:r>
    </w:p>
    <w:p>
      <w:pPr>
        <w:keepNext w:val="false"/>
        <w:keepLines w:val="false"/>
        <w:widowControl w:val="false"/>
        <w:suppressLineNumbers w:val="false"/>
        <w:spacing w:before="0" w:beforeAutospacing="false" w:after="156" w:afterLines="50" w:afterAutospacing="false" w:line="460" w:lineRule="exact"/>
        <w:ind w:left="0" w:right="0"/>
        <w:jc w:val="both"/>
        <w:rPr>
          <w:rFonts w:hint="eastAsia" w:ascii="宋体" w:hAnsi="Times New Roman" w:eastAsia="宋体" w:cs="宋体"/>
          <w:sz w:val="24"/>
          <w:szCs w:val="24"/>
          <w:lang w:val="en-US"/>
        </w:rPr>
      </w:pPr>
      <w:r>
        <w:rPr>
          <w:rFonts w:hint="eastAsia" w:ascii="宋体" w:hAnsi="宋体" w:eastAsia="宋体" w:cs="宋体"/>
          <w:b/>
          <w:bCs w:val="false"/>
          <w:kern w:val="2"/>
          <w:sz w:val="24"/>
          <w:szCs w:val="24"/>
          <w:lang w:val="en-US" w:eastAsia="zh-CN" w:bidi="ar"/>
        </w:rPr>
        <w:t>第五条 物业服务费用</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Arial"/>
          <w:sz w:val="24"/>
          <w:szCs w:val="24"/>
          <w:lang w:val="en-US"/>
        </w:rPr>
      </w:pPr>
      <w:r>
        <w:rPr>
          <w:rFonts w:hint="eastAsia" w:ascii="宋体" w:hAnsi="Times New Roman" w:eastAsia="宋体" w:cs="宋体"/>
          <w:kern w:val="2"/>
          <w:sz w:val="24"/>
          <w:szCs w:val="24"/>
          <w:lang w:val="en-US" w:eastAsia="zh-CN" w:bidi="ar"/>
        </w:rPr>
        <w:t>一、</w:t>
      </w:r>
      <w:r>
        <w:rPr>
          <w:rFonts w:hint="eastAsia" w:ascii="宋体" w:hAnsi="宋体" w:eastAsia="宋体" w:cs="Arial"/>
          <w:kern w:val="2"/>
          <w:sz w:val="24"/>
          <w:szCs w:val="24"/>
          <w:lang w:val="en-US" w:eastAsia="zh-CN" w:bidi="ar"/>
        </w:rPr>
        <w:t>本合同项下物业服务收费方式为：采用成本＋酬金的方式，则物业费用应包括但不限于：发生的人工费（由各类用工产生的人事费用，包括但不限于薪资、福利、五险、不可预见费用等情况下法律、法规、地方政策所规定的相关费用）与管理费（含各类服务成本费用）、管理酬金、营业税金、政府规定的员工社会保险（合同签署日前政府规定的险项）等成本与费用（甲方的增加项除外）。具体费用支出项目见《物业管理费测算表》。物业内设备维修保养、材料采购等相关费用由甲方负责支付。</w:t>
      </w:r>
    </w:p>
    <w:p>
      <w:pPr>
        <w:keepNext w:val="false"/>
        <w:keepLines w:val="false"/>
        <w:widowControl w:val="false"/>
        <w:suppressLineNumbers w:val="false"/>
        <w:tabs>
          <w:tab w:val="left" w:pos="0"/>
        </w:tabs>
        <w:spacing w:before="0" w:beforeAutospacing="false" w:after="156" w:afterLines="50" w:afterAutospacing="false" w:line="460" w:lineRule="exact"/>
        <w:ind w:left="0" w:right="0" w:firstLine="480" w:firstLineChars="200"/>
        <w:jc w:val="left"/>
        <w:rPr>
          <w:rFonts w:hint="eastAsia" w:ascii="宋体" w:hAnsi="Times New Roman" w:eastAsia="宋体" w:cs="Arial"/>
          <w:sz w:val="24"/>
          <w:szCs w:val="24"/>
          <w:lang w:val="en-US"/>
        </w:rPr>
      </w:pPr>
      <w:r>
        <w:rPr>
          <w:rFonts w:hint="eastAsia" w:ascii="宋体" w:hAnsi="宋体" w:eastAsia="宋体" w:cs="宋体"/>
          <w:kern w:val="2"/>
          <w:sz w:val="24"/>
          <w:szCs w:val="24"/>
          <w:lang w:val="en-US" w:eastAsia="zh-CN" w:bidi="ar"/>
        </w:rPr>
        <w:t>二、本合同项下物业服务费用由物业服务支出和乙方的酬金构成。本合同项下服务期内物业服务</w:t>
      </w:r>
      <w:r>
        <w:rPr>
          <w:rFonts w:hint="eastAsia" w:ascii="宋体" w:hAnsi="宋体" w:eastAsia="宋体" w:cs="Arial"/>
          <w:kern w:val="2"/>
          <w:sz w:val="24"/>
          <w:szCs w:val="24"/>
          <w:lang w:val="en-US" w:eastAsia="zh-CN" w:bidi="ar"/>
        </w:rPr>
        <w:t>费用总金额预算为</w:t>
      </w:r>
    </w:p>
    <w:p>
      <w:pPr>
        <w:keepNext w:val="false"/>
        <w:keepLines w:val="false"/>
        <w:widowControl w:val="false"/>
        <w:suppressLineNumbers w:val="false"/>
        <w:tabs>
          <w:tab w:val="left" w:pos="0"/>
        </w:tabs>
        <w:spacing w:before="0" w:beforeAutospacing="false" w:after="156" w:afterLines="50" w:afterAutospacing="false" w:line="460" w:lineRule="exact"/>
        <w:ind w:left="0" w:right="0" w:firstLine="480" w:firstLineChars="200"/>
        <w:jc w:val="left"/>
        <w:rPr>
          <w:rFonts w:hint="eastAsia" w:ascii="宋体" w:hAnsi="宋体" w:eastAsia="宋体" w:cs="Arial"/>
          <w:iCs/>
          <w:sz w:val="24"/>
          <w:szCs w:val="24"/>
          <w:lang w:val="en-US"/>
        </w:rPr>
      </w:pPr>
      <w:r>
        <w:rPr>
          <w:rFonts w:hint="eastAsia" w:ascii="宋体" w:hAnsi="宋体" w:eastAsia="宋体" w:cs="Arial"/>
          <w:iCs/>
          <w:kern w:val="2"/>
          <w:sz w:val="24"/>
          <w:szCs w:val="24"/>
          <w:lang w:val="en-US" w:eastAsia="zh-CN" w:bidi="ar"/>
        </w:rPr>
        <w:t>甲乙双方约定按照 “每月实际发生物业服务费用总金额的[8]%”的标准提取酬金。</w:t>
      </w:r>
    </w:p>
    <w:p>
      <w:pPr>
        <w:keepNext w:val="false"/>
        <w:keepLines w:val="false"/>
        <w:widowControl w:val="false"/>
        <w:suppressLineNumbers w:val="false"/>
        <w:tabs>
          <w:tab w:val="left" w:pos="0"/>
        </w:tabs>
        <w:spacing w:before="0" w:beforeAutospacing="false" w:after="156" w:afterLines="50" w:afterAutospacing="false" w:line="460" w:lineRule="exact"/>
        <w:ind w:left="0" w:right="0" w:firstLine="720" w:firstLineChars="300"/>
        <w:jc w:val="left"/>
        <w:rPr>
          <w:rFonts w:hint="eastAsia" w:ascii="宋体" w:hAnsi="宋体" w:eastAsia="宋体" w:cs="Arial"/>
          <w:iCs/>
          <w:sz w:val="24"/>
          <w:szCs w:val="24"/>
          <w:lang w:val="en-US"/>
        </w:rPr>
      </w:pPr>
      <w:r>
        <w:rPr>
          <w:rFonts w:hint="eastAsia" w:ascii="宋体" w:hAnsi="宋体" w:eastAsia="宋体" w:cs="Arial"/>
          <w:iCs/>
          <w:kern w:val="2"/>
          <w:sz w:val="24"/>
          <w:szCs w:val="24"/>
          <w:lang w:val="en-US" w:eastAsia="zh-CN" w:bidi="ar"/>
        </w:rPr>
        <w:t>玖个月费用为:</w:t>
      </w:r>
      <w:r>
        <w:rPr>
          <w:rFonts w:hint="eastAsia" w:ascii="宋体" w:hAnsi="宋体" w:eastAsia="宋体" w:cs="Arial"/>
          <w:iCs/>
          <w:kern w:val="2"/>
          <w:sz w:val="24"/>
          <w:szCs w:val="24"/>
          <w:u w:val="single"/>
          <w:lang w:val="en-US" w:eastAsia="zh-CN" w:bidi="ar"/>
        </w:rPr>
        <w:t>10,427,373.12</w:t>
      </w:r>
      <w:r>
        <w:rPr>
          <w:rFonts w:hint="eastAsia" w:ascii="宋体" w:hAnsi="宋体" w:eastAsia="宋体" w:cs="Arial"/>
          <w:iCs/>
          <w:kern w:val="2"/>
          <w:sz w:val="24"/>
          <w:szCs w:val="24"/>
          <w:lang w:val="en-US" w:eastAsia="zh-CN" w:bidi="ar"/>
        </w:rPr>
        <w:t>元;其中:玖个月酬金为：</w:t>
      </w:r>
      <w:r>
        <w:rPr>
          <w:rFonts w:hint="eastAsia" w:ascii="宋体" w:hAnsi="宋体" w:eastAsia="宋体" w:cs="Arial"/>
          <w:iCs/>
          <w:color w:val="000000"/>
          <w:kern w:val="2"/>
          <w:sz w:val="24"/>
          <w:szCs w:val="24"/>
          <w:u w:val="single"/>
          <w:lang w:val="en-US" w:eastAsia="zh-CN" w:bidi="ar"/>
        </w:rPr>
        <w:t>723,761.25</w:t>
      </w:r>
      <w:r>
        <w:rPr>
          <w:rFonts w:hint="eastAsia" w:ascii="宋体" w:hAnsi="宋体" w:eastAsia="宋体" w:cs="Arial"/>
          <w:iCs/>
          <w:kern w:val="2"/>
          <w:sz w:val="24"/>
          <w:szCs w:val="24"/>
          <w:lang w:val="en-US" w:eastAsia="zh-CN" w:bidi="ar"/>
        </w:rPr>
        <w:t>元。</w:t>
      </w:r>
    </w:p>
    <w:p>
      <w:pPr>
        <w:keepNext w:val="false"/>
        <w:keepLines w:val="false"/>
        <w:widowControl w:val="false"/>
        <w:suppressLineNumbers w:val="false"/>
        <w:tabs>
          <w:tab w:val="left" w:pos="1418"/>
        </w:tabs>
        <w:overflowPunct w:val="false"/>
        <w:spacing w:before="0" w:beforeAutospacing="false" w:after="0" w:afterAutospacing="false" w:line="480" w:lineRule="exact"/>
        <w:ind w:left="0" w:right="0" w:firstLine="480" w:firstLineChars="200"/>
        <w:jc w:val="both"/>
        <w:rPr>
          <w:rFonts w:hint="eastAsia" w:ascii="宋体" w:hAnsi="Times New Roman" w:eastAsia="宋体" w:cs="Arial"/>
          <w:iCs/>
          <w:sz w:val="24"/>
          <w:szCs w:val="24"/>
          <w:lang w:val="en-US"/>
        </w:rPr>
      </w:pPr>
      <w:r>
        <w:rPr>
          <w:rFonts w:hint="eastAsia" w:ascii="宋体" w:hAnsi="宋体" w:eastAsia="宋体" w:cs="Arial"/>
          <w:iCs/>
          <w:kern w:val="2"/>
          <w:sz w:val="24"/>
          <w:szCs w:val="24"/>
          <w:lang w:val="en-US" w:eastAsia="zh-CN" w:bidi="ar"/>
        </w:rPr>
        <w:t>三、付款办法：乙方按照实际发生结算物业管理费，每季度末乙方向甲方报送下一季度物业费用预算，经甲方主管物业部门确认后，甲方按照季度物业费预算金额季度初付款，季度末按照实际发生进行清算，预付物业管理费结余或不足在下一季度支付物业管理费时多退少补，12月份之前按照实际发生结清全年物业管理费。乙方应于甲方付款前【7】日向甲方提交合法有效的发票。</w:t>
      </w:r>
      <w:r>
        <w:rPr>
          <w:rFonts w:hint="eastAsia" w:ascii="宋体" w:hAnsi="Times New Roman" w:eastAsia="宋体" w:cs="Arial"/>
          <w:iCs/>
          <w:kern w:val="2"/>
          <w:sz w:val="24"/>
          <w:szCs w:val="24"/>
          <w:lang w:val="en-US" w:eastAsia="zh-CN" w:bidi="ar"/>
        </w:rPr>
        <w:t xml:space="preserve"> </w:t>
      </w:r>
    </w:p>
    <w:p>
      <w:pPr>
        <w:keepNext w:val="false"/>
        <w:keepLines w:val="false"/>
        <w:widowControl w:val="false"/>
        <w:suppressLineNumbers w:val="false"/>
        <w:overflowPunct w:val="false"/>
        <w:spacing w:before="0" w:beforeAutospacing="false" w:after="0" w:afterAutospacing="false" w:line="480" w:lineRule="exact"/>
        <w:ind w:left="0" w:right="0" w:firstLine="566" w:firstLineChars="236"/>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上述费用应付至乙方指定的账户，乙方按照实际物业管理费发生金额，向甲方提供等额的增值税专用发票。</w:t>
      </w:r>
    </w:p>
    <w:p>
      <w:pPr>
        <w:keepNext w:val="false"/>
        <w:keepLines w:val="false"/>
        <w:widowControl w:val="false"/>
        <w:suppressLineNumbers w:val="false"/>
        <w:overflowPunct w:val="false"/>
        <w:spacing w:before="0" w:beforeAutospacing="false" w:after="0" w:afterAutospacing="false" w:line="480" w:lineRule="exact"/>
        <w:ind w:left="0" w:right="0" w:firstLine="480" w:firstLineChars="20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乙方指定账户信息</w:t>
      </w:r>
    </w:p>
    <w:p>
      <w:pPr>
        <w:keepNext w:val="false"/>
        <w:keepLines w:val="false"/>
        <w:widowControl w:val="false"/>
        <w:suppressLineNumbers w:val="false"/>
        <w:overflowPunct w:val="false"/>
        <w:spacing w:before="0" w:beforeAutospacing="false" w:after="0" w:afterAutospacing="false" w:line="480" w:lineRule="exact"/>
        <w:ind w:left="0" w:right="0" w:firstLine="480" w:firstLineChars="20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 xml:space="preserve">账户名称： 新中物业管理（中国）有限公司哈尔滨分公司  </w:t>
      </w:r>
    </w:p>
    <w:p>
      <w:pPr>
        <w:keepNext w:val="false"/>
        <w:keepLines w:val="false"/>
        <w:widowControl w:val="false"/>
        <w:suppressLineNumbers w:val="false"/>
        <w:overflowPunct w:val="false"/>
        <w:spacing w:before="0" w:beforeAutospacing="false" w:after="0" w:afterAutospacing="false" w:line="480" w:lineRule="exact"/>
        <w:ind w:left="0" w:right="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 xml:space="preserve">    开 户 行： 中国银行黑龙江省分行营业部               </w:t>
      </w:r>
    </w:p>
    <w:p>
      <w:pPr>
        <w:keepNext w:val="false"/>
        <w:keepLines w:val="false"/>
        <w:widowControl w:val="false"/>
        <w:suppressLineNumbers w:val="false"/>
        <w:tabs>
          <w:tab w:val="left" w:pos="1418"/>
        </w:tabs>
        <w:overflowPunct w:val="false"/>
        <w:spacing w:before="0" w:beforeAutospacing="false" w:after="0" w:afterAutospacing="false" w:line="480" w:lineRule="exact"/>
        <w:ind w:left="0" w:right="0" w:firstLine="120" w:firstLineChars="5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 xml:space="preserve">   账    号： 171461382395               </w:t>
      </w:r>
    </w:p>
    <w:p>
      <w:pPr>
        <w:keepNext w:val="false"/>
        <w:keepLines w:val="false"/>
        <w:widowControl w:val="false"/>
        <w:suppressLineNumbers w:val="false"/>
        <w:tabs>
          <w:tab w:val="left" w:pos="1418"/>
        </w:tabs>
        <w:overflowPunct w:val="false"/>
        <w:spacing w:before="0" w:beforeAutospacing="false" w:after="0" w:afterAutospacing="false" w:line="480" w:lineRule="exact"/>
        <w:ind w:left="0" w:right="0" w:firstLine="120" w:firstLineChars="5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 xml:space="preserve">   甲方开具增值税专用发票信息</w:t>
      </w:r>
    </w:p>
    <w:p>
      <w:pPr>
        <w:keepNext w:val="false"/>
        <w:keepLines w:val="false"/>
        <w:widowControl w:val="false"/>
        <w:suppressLineNumbers w:val="false"/>
        <w:tabs>
          <w:tab w:val="left" w:pos="1418"/>
        </w:tabs>
        <w:overflowPunct w:val="false"/>
        <w:spacing w:before="0" w:beforeAutospacing="false" w:after="0" w:afterAutospacing="false" w:line="480" w:lineRule="exact"/>
        <w:ind w:left="0" w:right="0" w:firstLine="120" w:firstLineChars="5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 xml:space="preserve">   名        称：中国银行股份有限公司黑龙江省分行</w:t>
      </w:r>
    </w:p>
    <w:p>
      <w:pPr>
        <w:keepNext w:val="false"/>
        <w:keepLines w:val="false"/>
        <w:widowControl w:val="false"/>
        <w:suppressLineNumbers w:val="false"/>
        <w:tabs>
          <w:tab w:val="left" w:pos="1418"/>
        </w:tabs>
        <w:overflowPunct w:val="false"/>
        <w:spacing w:before="0" w:beforeAutospacing="false" w:after="0" w:afterAutospacing="false" w:line="480" w:lineRule="exact"/>
        <w:ind w:left="0" w:right="0" w:firstLine="120" w:firstLineChars="5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 xml:space="preserve">   纳税人识别号：91230100826963241L</w:t>
      </w:r>
    </w:p>
    <w:p>
      <w:pPr>
        <w:keepNext w:val="false"/>
        <w:keepLines w:val="false"/>
        <w:widowControl w:val="false"/>
        <w:suppressLineNumbers w:val="false"/>
        <w:tabs>
          <w:tab w:val="left" w:pos="1418"/>
        </w:tabs>
        <w:overflowPunct w:val="false"/>
        <w:spacing w:before="0" w:beforeAutospacing="false" w:after="0" w:afterAutospacing="false" w:line="480" w:lineRule="exact"/>
        <w:ind w:left="0" w:right="0" w:firstLine="120" w:firstLineChars="5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 xml:space="preserve">   地        址：黑龙江省哈尔滨市南岗区红军街19号  </w:t>
      </w:r>
    </w:p>
    <w:p>
      <w:pPr>
        <w:keepNext w:val="false"/>
        <w:keepLines w:val="false"/>
        <w:widowControl w:val="false"/>
        <w:suppressLineNumbers w:val="false"/>
        <w:tabs>
          <w:tab w:val="left" w:pos="1418"/>
        </w:tabs>
        <w:overflowPunct w:val="false"/>
        <w:spacing w:before="0" w:beforeAutospacing="false" w:after="0" w:afterAutospacing="false" w:line="480" w:lineRule="exact"/>
        <w:ind w:left="0" w:right="0" w:firstLine="480" w:firstLineChars="20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电        话：53627843</w:t>
      </w:r>
    </w:p>
    <w:p>
      <w:pPr>
        <w:keepNext w:val="false"/>
        <w:keepLines w:val="false"/>
        <w:widowControl w:val="false"/>
        <w:suppressLineNumbers w:val="false"/>
        <w:tabs>
          <w:tab w:val="left" w:pos="1418"/>
        </w:tabs>
        <w:overflowPunct w:val="false"/>
        <w:spacing w:before="0" w:beforeAutospacing="false" w:after="0" w:afterAutospacing="false" w:line="480" w:lineRule="exact"/>
        <w:ind w:left="0" w:right="0" w:firstLine="120" w:firstLineChars="5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 xml:space="preserve">   开   户   行：中国银行股份有限公司黑龙江省分行营业厅</w:t>
      </w:r>
    </w:p>
    <w:p>
      <w:pPr>
        <w:keepNext w:val="false"/>
        <w:keepLines w:val="false"/>
        <w:widowControl w:val="false"/>
        <w:suppressLineNumbers w:val="false"/>
        <w:tabs>
          <w:tab w:val="left" w:pos="1418"/>
        </w:tabs>
        <w:overflowPunct w:val="false"/>
        <w:spacing w:before="0" w:beforeAutospacing="false" w:after="0" w:afterAutospacing="false" w:line="480" w:lineRule="exact"/>
        <w:ind w:left="0" w:right="0" w:firstLine="120" w:firstLineChars="5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 xml:space="preserve">   账        号：172701764841</w:t>
      </w:r>
    </w:p>
    <w:p>
      <w:pPr>
        <w:keepNext w:val="false"/>
        <w:keepLines w:val="false"/>
        <w:widowControl w:val="false"/>
        <w:suppressLineNumbers w:val="false"/>
        <w:overflowPunct w:val="false"/>
        <w:spacing w:before="0" w:beforeAutospacing="false" w:after="0" w:afterAutospacing="false" w:line="480" w:lineRule="exact"/>
        <w:ind w:left="0" w:right="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说明：</w:t>
      </w:r>
    </w:p>
    <w:p>
      <w:pPr>
        <w:keepNext w:val="false"/>
        <w:keepLines w:val="false"/>
        <w:widowControl w:val="false"/>
        <w:numPr>
          <w:ilvl w:val="1"/>
          <w:numId w:val="3"/>
        </w:numPr>
        <w:suppressLineNumbers w:val="false"/>
        <w:overflowPunct w:val="false"/>
        <w:spacing w:before="0" w:beforeAutospacing="false" w:after="0" w:afterAutospacing="false" w:line="480" w:lineRule="exact"/>
        <w:ind w:left="943" w:right="0" w:hanging="42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双方可根据上一年度的实际情况及物价、最低工资标准上浮及其他相关因素或政策浮动状况，每年对物业管理费用进行协商调整，以确保合同执行过程不违背政策法规或出现影响服务人员稳定性或服务品质等情形，并签订补充协议。</w:t>
      </w:r>
    </w:p>
    <w:p>
      <w:pPr>
        <w:keepNext w:val="false"/>
        <w:keepLines w:val="false"/>
        <w:widowControl w:val="false"/>
        <w:numPr>
          <w:ilvl w:val="1"/>
          <w:numId w:val="3"/>
        </w:numPr>
        <w:suppressLineNumbers w:val="false"/>
        <w:overflowPunct w:val="false"/>
        <w:spacing w:before="0" w:beforeAutospacing="false" w:after="0" w:afterAutospacing="false" w:line="480" w:lineRule="exact"/>
        <w:ind w:left="943" w:right="0" w:hanging="42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《物业管理费测算表》中未提及的费用不包含在上述物业管理费中，如有发生应由甲方另行支付；</w:t>
      </w:r>
    </w:p>
    <w:p>
      <w:pPr>
        <w:keepNext w:val="false"/>
        <w:keepLines w:val="false"/>
        <w:widowControl w:val="false"/>
        <w:suppressLineNumbers w:val="false"/>
        <w:tabs>
          <w:tab w:val="left" w:pos="1277"/>
        </w:tabs>
        <w:overflowPunct w:val="false"/>
        <w:spacing w:before="0" w:beforeAutospacing="false" w:after="0" w:afterAutospacing="false" w:line="480" w:lineRule="exact"/>
        <w:ind w:left="0" w:right="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四、以下几项费用不包括在物业管理费用中：</w:t>
      </w:r>
    </w:p>
    <w:p>
      <w:pPr>
        <w:keepNext w:val="false"/>
        <w:keepLines w:val="false"/>
        <w:widowControl w:val="false"/>
        <w:suppressLineNumbers w:val="false"/>
        <w:tabs>
          <w:tab w:val="left" w:pos="1080"/>
        </w:tabs>
        <w:autoSpaceDE w:val="false"/>
        <w:autoSpaceDN w:val="false"/>
        <w:adjustRightInd w:val="false"/>
        <w:spacing w:before="0" w:beforeAutospacing="false" w:after="0" w:afterAutospacing="false" w:line="540" w:lineRule="exact"/>
        <w:ind w:left="0" w:right="0" w:firstLine="480"/>
        <w:jc w:val="both"/>
        <w:rPr>
          <w:rFonts w:hint="eastAsia" w:ascii="宋体" w:hAnsi="Times New Roman" w:eastAsia="宋体" w:cs="宋体"/>
          <w:sz w:val="24"/>
          <w:szCs w:val="24"/>
          <w:highlight w:val="cyan"/>
          <w:lang w:val="en-US"/>
        </w:rPr>
      </w:pPr>
      <w:r>
        <w:rPr>
          <w:rFonts w:hint="eastAsia" w:ascii="宋体" w:hAnsi="宋体" w:eastAsia="宋体" w:cs="Arial"/>
          <w:kern w:val="2"/>
          <w:sz w:val="24"/>
          <w:szCs w:val="24"/>
          <w:lang w:val="en-US" w:eastAsia="zh-CN" w:bidi="ar"/>
        </w:rPr>
        <w:t>（一）甲方委托乙方管理的</w:t>
      </w:r>
      <w:r>
        <w:rPr>
          <w:rFonts w:hint="eastAsia" w:ascii="宋体" w:hAnsi="宋体" w:eastAsia="宋体" w:cs="宋体"/>
          <w:kern w:val="2"/>
          <w:sz w:val="24"/>
          <w:szCs w:val="24"/>
          <w:lang w:val="zh-CN" w:eastAsia="zh-CN" w:bidi="ar"/>
        </w:rPr>
        <w:t>职工食堂、车队、后勤服务岗位</w:t>
      </w:r>
      <w:r>
        <w:rPr>
          <w:rFonts w:hint="eastAsia" w:ascii="宋体" w:hAnsi="宋体" w:eastAsia="宋体" w:cs="宋体"/>
          <w:kern w:val="2"/>
          <w:sz w:val="24"/>
          <w:szCs w:val="24"/>
          <w:lang w:val="en-US" w:eastAsia="zh-CN" w:bidi="ar"/>
        </w:rPr>
        <w:t>134人</w:t>
      </w:r>
      <w:r>
        <w:rPr>
          <w:rFonts w:hint="eastAsia" w:ascii="宋体" w:hAnsi="宋体" w:eastAsia="宋体" w:cs="宋体"/>
          <w:kern w:val="2"/>
          <w:sz w:val="24"/>
          <w:szCs w:val="24"/>
          <w:lang w:val="zh-CN" w:eastAsia="zh-CN" w:bidi="ar"/>
        </w:rPr>
        <w:t>，因与甲方工作安排结合紧密，所以其日常管理由甲方负责，该部分从业人员的招聘、培训、考核、解聘、劳动争议及工伤事故等所有原因引发的与乙方的纠纷所产生的法律、经济责任概由甲方承担，且该部分人员不纳入甲方对乙方的考核范围。（具体人员详见附件）</w:t>
      </w:r>
    </w:p>
    <w:p>
      <w:pPr>
        <w:keepNext w:val="false"/>
        <w:keepLines w:val="false"/>
        <w:widowControl w:val="false"/>
        <w:suppressLineNumbers w:val="false"/>
        <w:tabs>
          <w:tab w:val="left" w:pos="1260"/>
          <w:tab w:val="left" w:pos="1440"/>
        </w:tabs>
        <w:overflowPunct w:val="false"/>
        <w:spacing w:before="0" w:beforeAutospacing="false" w:after="0" w:afterAutospacing="false" w:line="540" w:lineRule="exact"/>
        <w:ind w:left="0" w:right="0" w:firstLine="60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（二）在合同有效期内，由于甲方原因导致物业公司调整岗位架构内容或减少人员编制，依据有关法律法规由此产生的人员补偿金等费用，由甲方承担。</w:t>
      </w:r>
    </w:p>
    <w:p>
      <w:pPr>
        <w:keepNext w:val="false"/>
        <w:keepLines w:val="false"/>
        <w:widowControl w:val="false"/>
        <w:suppressLineNumbers w:val="false"/>
        <w:tabs>
          <w:tab w:val="left" w:pos="1080"/>
        </w:tabs>
        <w:autoSpaceDE w:val="false"/>
        <w:autoSpaceDN w:val="false"/>
        <w:adjustRightInd w:val="false"/>
        <w:spacing w:before="0" w:beforeAutospacing="false" w:after="0" w:afterAutospacing="false" w:line="540" w:lineRule="exact"/>
        <w:ind w:left="0" w:right="0" w:firstLine="568"/>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（三）法律法规、地方政策强制执行职工住房公积金包括但不限于应缴纳费用、需补缴费用及滞纳金等按实际发生额支付；</w:t>
      </w:r>
    </w:p>
    <w:p>
      <w:pPr>
        <w:keepNext w:val="false"/>
        <w:keepLines w:val="false"/>
        <w:widowControl w:val="false"/>
        <w:suppressLineNumbers w:val="false"/>
        <w:tabs>
          <w:tab w:val="left" w:pos="1080"/>
        </w:tabs>
        <w:autoSpaceDE w:val="false"/>
        <w:autoSpaceDN w:val="false"/>
        <w:adjustRightInd w:val="false"/>
        <w:spacing w:before="0" w:beforeAutospacing="false" w:after="0" w:afterAutospacing="false" w:line="540" w:lineRule="exact"/>
        <w:ind w:left="0" w:right="0" w:firstLine="480" w:firstLineChars="20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（四）委托管理事项中没有涉及的项目所产生的费用或物业测算中不含的费用。</w:t>
      </w:r>
    </w:p>
    <w:p>
      <w:pPr>
        <w:keepNext w:val="false"/>
        <w:keepLines w:val="false"/>
        <w:widowControl w:val="false"/>
        <w:suppressLineNumbers w:val="false"/>
        <w:tabs>
          <w:tab w:val="left" w:pos="0"/>
          <w:tab w:val="left" w:pos="1440"/>
        </w:tabs>
        <w:overflowPunct w:val="false"/>
        <w:spacing w:before="0" w:beforeAutospacing="false" w:after="0" w:afterAutospacing="false" w:line="540" w:lineRule="exact"/>
        <w:ind w:left="0" w:right="0" w:firstLine="48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上述计划预算内的费用由甲方审核确定并最终承担。但如果发生突发事件，致使乙方必须立即采取措施以维护所委托物业正常工作秩序及物业管理工作的正常进行但无法及时与甲方取得联系时，乙方应当先行垫付合理费用再尽快通知甲方，并出具相关证明，经甲方认可，甲方应当及时偿付乙方垫付的合理费用。</w:t>
      </w:r>
    </w:p>
    <w:p>
      <w:pPr>
        <w:keepNext w:val="false"/>
        <w:keepLines w:val="false"/>
        <w:widowControl w:val="false"/>
        <w:suppressLineNumbers w:val="false"/>
        <w:tabs>
          <w:tab w:val="left" w:pos="0"/>
        </w:tabs>
        <w:spacing w:before="0" w:beforeAutospacing="false" w:after="156" w:afterLines="50" w:afterAutospacing="false" w:line="460" w:lineRule="exact"/>
        <w:ind w:left="0" w:right="0" w:firstLine="480" w:firstLineChars="200"/>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甲方供应的材料设备，乙方派人参加清点收货后由乙方妥善保管。因乙方原因发生丢失损坏，由乙方负责赔偿。</w:t>
      </w:r>
    </w:p>
    <w:p>
      <w:pPr>
        <w:keepNext w:val="false"/>
        <w:keepLines w:val="false"/>
        <w:widowControl w:val="false"/>
        <w:suppressLineNumbers w:val="false"/>
        <w:spacing w:before="0" w:beforeAutospacing="false" w:after="156" w:afterLines="50" w:afterAutospacing="false" w:line="460" w:lineRule="exact"/>
        <w:ind w:left="0" w:right="0"/>
        <w:jc w:val="both"/>
        <w:rPr>
          <w:rFonts w:hint="eastAsia" w:ascii="宋体" w:hAnsi="Times New Roman" w:eastAsia="宋体" w:cs="宋体"/>
          <w:sz w:val="24"/>
          <w:szCs w:val="24"/>
          <w:lang w:val="en-US"/>
        </w:rPr>
      </w:pPr>
      <w:r>
        <w:rPr>
          <w:rFonts w:hint="eastAsia" w:ascii="宋体" w:hAnsi="宋体" w:eastAsia="宋体" w:cs="宋体"/>
          <w:b/>
          <w:bCs w:val="false"/>
          <w:kern w:val="2"/>
          <w:sz w:val="24"/>
          <w:szCs w:val="24"/>
          <w:lang w:val="en-US" w:eastAsia="zh-CN" w:bidi="ar"/>
        </w:rPr>
        <w:t>第七条 保密性安排</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default" w:ascii="Arial" w:hAnsi="Arial" w:cs="Times New Roman"/>
          <w:sz w:val="24"/>
          <w:szCs w:val="24"/>
          <w:lang w:val="en-US"/>
        </w:rPr>
      </w:pPr>
      <w:r>
        <w:rPr>
          <w:rFonts w:hint="eastAsia" w:ascii="宋体" w:hAnsi="宋体" w:eastAsia="宋体" w:cs="宋体"/>
          <w:kern w:val="2"/>
          <w:sz w:val="24"/>
          <w:szCs w:val="24"/>
          <w:lang w:val="en-US" w:eastAsia="zh-CN" w:bidi="ar"/>
        </w:rPr>
        <w:t>一、</w:t>
      </w:r>
      <w:r>
        <w:rPr>
          <w:rFonts w:hint="eastAsia" w:ascii="宋体" w:hAnsi="Arial" w:eastAsia="宋体" w:cs="宋体"/>
          <w:kern w:val="2"/>
          <w:sz w:val="24"/>
          <w:szCs w:val="24"/>
          <w:lang w:val="en-US" w:eastAsia="zh-CN" w:bidi="ar"/>
        </w:rPr>
        <w:t>在本合同履行期间及履行完毕的任何时候，</w:t>
      </w:r>
      <w:r>
        <w:rPr>
          <w:rFonts w:hint="eastAsia" w:ascii="Arial" w:hAnsi="Arial" w:eastAsia="宋体" w:cs="宋体"/>
          <w:kern w:val="2"/>
          <w:sz w:val="24"/>
          <w:szCs w:val="24"/>
          <w:lang w:val="en-US" w:eastAsia="zh-CN" w:bidi="ar"/>
        </w:rPr>
        <w:t>未经</w:t>
      </w:r>
      <w:r>
        <w:rPr>
          <w:rFonts w:hint="eastAsia" w:ascii="Arial" w:hAnsi="Arial" w:eastAsia="宋体" w:cs="宋体"/>
          <w:color w:val="000000"/>
          <w:kern w:val="2"/>
          <w:sz w:val="24"/>
          <w:szCs w:val="24"/>
          <w:lang w:val="en-US" w:eastAsia="zh-CN" w:bidi="ar"/>
        </w:rPr>
        <w:t>对</w:t>
      </w:r>
      <w:r>
        <w:rPr>
          <w:rFonts w:hint="eastAsia" w:ascii="Arial" w:hAnsi="Arial" w:eastAsia="宋体" w:cs="宋体"/>
          <w:kern w:val="2"/>
          <w:sz w:val="24"/>
          <w:szCs w:val="24"/>
          <w:lang w:val="en-US" w:eastAsia="zh-CN" w:bidi="ar"/>
        </w:rPr>
        <w:t>方同意，任何一方不得以任何形式向第三方泄露本合同及附件内容，以确保双方的商业机密，但法律法规另有规定或监管部门另有要求的除外。</w:t>
      </w:r>
    </w:p>
    <w:p>
      <w:pPr>
        <w:keepNext w:val="false"/>
        <w:keepLines w:val="false"/>
        <w:widowControl w:val="false"/>
        <w:suppressLineNumbers w:val="false"/>
        <w:spacing w:before="0" w:beforeAutospacing="false" w:after="156" w:afterLines="50" w:afterAutospacing="false" w:line="460" w:lineRule="exact"/>
        <w:ind w:left="0" w:right="0" w:firstLine="482" w:firstLineChars="200"/>
        <w:jc w:val="both"/>
        <w:rPr>
          <w:rFonts w:hint="default" w:ascii="Arial" w:hAnsi="Arial" w:cs="Times New Roman"/>
          <w:sz w:val="24"/>
          <w:szCs w:val="24"/>
          <w:lang w:val="en-US"/>
        </w:rPr>
      </w:pPr>
      <w:r>
        <w:rPr>
          <w:rFonts w:hint="eastAsia" w:ascii="宋体" w:hAnsi="宋体" w:eastAsia="宋体" w:cs="宋体"/>
          <w:b/>
          <w:bCs w:val="false"/>
          <w:kern w:val="2"/>
          <w:sz w:val="24"/>
          <w:szCs w:val="24"/>
          <w:lang w:val="en-US" w:eastAsia="zh-CN" w:bidi="ar"/>
        </w:rPr>
        <w:t>二、</w:t>
      </w:r>
      <w:r>
        <w:rPr>
          <w:rFonts w:hint="eastAsia" w:ascii="Arial" w:hAnsi="Arial" w:eastAsia="宋体" w:cs="宋体"/>
          <w:kern w:val="2"/>
          <w:sz w:val="24"/>
          <w:szCs w:val="24"/>
          <w:lang w:val="en-US" w:eastAsia="zh-CN" w:bidi="ar"/>
        </w:rPr>
        <w:t>在本合同履行期间及履行完毕的任何时候，一方对于因实施本合同项下服务从对方获取或知悉的保密信息，应承担严格的保密责任，未经对方书面同意不得向任何第三方透露，否则，该方应赔偿由此给对方造成的全部损失，且对方有权随时终止本合同，但法律法规另有规定或监管部门另有要求的除外。保密信息指任何一方因履行本合同所知悉的任何以口头、书面、图表或电子形式存在的对方信息，无论该信息是否享有知识产权，包括但不限于：</w:t>
      </w:r>
    </w:p>
    <w:p>
      <w:pPr>
        <w:keepNext w:val="false"/>
        <w:keepLines w:val="false"/>
        <w:widowControl w:val="false"/>
        <w:suppressLineNumbers w:val="false"/>
        <w:spacing w:before="0" w:beforeAutospacing="false" w:after="156" w:afterLines="50" w:afterAutospacing="false" w:line="460" w:lineRule="exact"/>
        <w:ind w:left="0" w:right="0" w:firstLine="360" w:firstLineChars="150"/>
        <w:jc w:val="both"/>
        <w:rPr>
          <w:rFonts w:hint="default" w:ascii="Arial" w:hAnsi="Arial" w:cs="Times New Roman"/>
          <w:sz w:val="24"/>
          <w:szCs w:val="24"/>
          <w:lang w:val="en-US"/>
        </w:rPr>
      </w:pPr>
      <w:r>
        <w:rPr>
          <w:rFonts w:hint="eastAsia" w:ascii="Arial" w:hAnsi="Arial" w:eastAsia="宋体" w:cs="宋体"/>
          <w:kern w:val="2"/>
          <w:sz w:val="24"/>
          <w:szCs w:val="24"/>
          <w:lang w:val="en-US" w:eastAsia="zh-CN" w:bidi="ar"/>
        </w:rPr>
        <w:t>（一）任何涉及对方过去、现在或将来的商业计划、规章制度、操作规程、处理手段、财务信息；</w:t>
      </w:r>
    </w:p>
    <w:p>
      <w:pPr>
        <w:keepNext w:val="false"/>
        <w:keepLines w:val="false"/>
        <w:widowControl w:val="false"/>
        <w:suppressLineNumbers w:val="false"/>
        <w:spacing w:before="0" w:beforeAutospacing="false" w:after="156" w:afterLines="50" w:afterAutospacing="false" w:line="460" w:lineRule="exact"/>
        <w:ind w:left="0" w:right="0" w:firstLine="360" w:firstLineChars="150"/>
        <w:jc w:val="both"/>
        <w:rPr>
          <w:rFonts w:hint="default" w:ascii="Arial" w:hAnsi="Arial" w:cs="Times New Roman"/>
          <w:sz w:val="24"/>
          <w:szCs w:val="24"/>
          <w:lang w:val="en-US"/>
        </w:rPr>
      </w:pPr>
      <w:r>
        <w:rPr>
          <w:rFonts w:hint="eastAsia" w:ascii="Arial" w:hAnsi="Arial" w:eastAsia="宋体" w:cs="宋体"/>
          <w:kern w:val="2"/>
          <w:sz w:val="24"/>
          <w:szCs w:val="24"/>
          <w:lang w:val="en-US" w:eastAsia="zh-CN" w:bidi="ar"/>
        </w:rPr>
        <w:t>（二）任何对方的技术措施、技术方案、软件应用及开发，硬件设备的品种、质量、数量、品牌等；</w:t>
      </w:r>
    </w:p>
    <w:p>
      <w:pPr>
        <w:keepNext w:val="false"/>
        <w:keepLines w:val="false"/>
        <w:widowControl w:val="false"/>
        <w:suppressLineNumbers w:val="false"/>
        <w:spacing w:before="0" w:beforeAutospacing="false" w:after="156" w:afterLines="50" w:afterAutospacing="false" w:line="460" w:lineRule="exact"/>
        <w:ind w:left="0" w:right="0" w:firstLine="360" w:firstLineChars="150"/>
        <w:jc w:val="both"/>
        <w:rPr>
          <w:rFonts w:hint="default" w:ascii="Arial" w:hAnsi="Arial" w:cs="Times New Roman"/>
          <w:sz w:val="24"/>
          <w:szCs w:val="24"/>
          <w:lang w:val="en-US"/>
        </w:rPr>
      </w:pPr>
      <w:r>
        <w:rPr>
          <w:rFonts w:hint="eastAsia" w:ascii="Arial" w:hAnsi="Arial" w:eastAsia="宋体" w:cs="宋体"/>
          <w:kern w:val="2"/>
          <w:sz w:val="24"/>
          <w:szCs w:val="24"/>
          <w:lang w:val="en-US" w:eastAsia="zh-CN" w:bidi="ar"/>
        </w:rPr>
        <w:t>（三）任何对方的技术秘密或专有知识、文件、报告、数据、客户软件、流程图、数据库、发明、知识、及贸易秘密。</w:t>
      </w:r>
    </w:p>
    <w:p>
      <w:pPr>
        <w:keepNext w:val="false"/>
        <w:keepLines w:val="false"/>
        <w:widowControl w:val="false"/>
        <w:suppressLineNumbers w:val="false"/>
        <w:spacing w:before="0" w:beforeAutospacing="false" w:after="156" w:afterLines="50" w:afterAutospacing="false" w:line="460" w:lineRule="exact"/>
        <w:ind w:left="0" w:right="0" w:firstLine="360" w:firstLineChars="150"/>
        <w:jc w:val="both"/>
        <w:rPr>
          <w:rFonts w:hint="default" w:ascii="Arial" w:hAnsi="Arial" w:cs="Times New Roman"/>
          <w:sz w:val="24"/>
          <w:szCs w:val="24"/>
          <w:lang w:val="en-US"/>
        </w:rPr>
      </w:pPr>
      <w:r>
        <w:rPr>
          <w:rFonts w:hint="eastAsia" w:ascii="Arial" w:hAnsi="Arial" w:eastAsia="宋体" w:cs="宋体"/>
          <w:kern w:val="2"/>
          <w:sz w:val="24"/>
          <w:szCs w:val="24"/>
          <w:lang w:val="en-US" w:eastAsia="zh-CN" w:bidi="ar"/>
        </w:rPr>
        <w:t>（四）甲方及其员工信息和客户信息。</w:t>
      </w:r>
    </w:p>
    <w:p>
      <w:pPr>
        <w:keepNext w:val="false"/>
        <w:keepLines w:val="false"/>
        <w:widowControl w:val="false"/>
        <w:suppressLineNumbers w:val="false"/>
        <w:autoSpaceDE w:val="false"/>
        <w:autoSpaceDN w:val="false"/>
        <w:adjustRightInd w:val="false"/>
        <w:spacing w:before="0" w:beforeAutospacing="false" w:after="156" w:afterLines="50" w:afterAutospacing="false" w:line="460" w:lineRule="exact"/>
        <w:ind w:left="0" w:right="0" w:firstLine="480" w:firstLineChars="200"/>
        <w:jc w:val="left"/>
        <w:rPr>
          <w:rFonts w:hint="eastAsia" w:ascii="宋体" w:hAnsi="Times New Roman" w:eastAsia="宋体" w:cs="宋体"/>
          <w:sz w:val="24"/>
          <w:szCs w:val="24"/>
          <w:lang w:val="en-US"/>
        </w:rPr>
      </w:pPr>
      <w:r>
        <w:rPr>
          <w:rFonts w:hint="eastAsia" w:ascii="Arial" w:hAnsi="Arial" w:eastAsia="宋体" w:cs="宋体"/>
          <w:kern w:val="2"/>
          <w:sz w:val="24"/>
          <w:szCs w:val="24"/>
          <w:lang w:val="en-US" w:eastAsia="zh-CN" w:bidi="ar"/>
        </w:rPr>
        <w:t>本保密责任永久有效，不因本合同的失效而失效。</w:t>
      </w:r>
      <w:r>
        <w:rPr>
          <w:rFonts w:hint="eastAsia" w:ascii="宋体" w:hAnsi="宋体" w:eastAsia="宋体" w:cs="宋体"/>
          <w:kern w:val="2"/>
          <w:sz w:val="24"/>
          <w:szCs w:val="24"/>
          <w:lang w:val="en-US" w:eastAsia="zh-CN" w:bidi="ar"/>
        </w:rPr>
        <w:t>如需要，乙方应根据甲方的要求签署保密承诺函，保密承诺函与本条款存在不一致的，以保密承诺函为准。</w:t>
      </w:r>
    </w:p>
    <w:p>
      <w:pPr>
        <w:keepNext w:val="false"/>
        <w:keepLines w:val="false"/>
        <w:widowControl w:val="false"/>
        <w:suppressLineNumbers w:val="false"/>
        <w:autoSpaceDE w:val="false"/>
        <w:autoSpaceDN w:val="false"/>
        <w:adjustRightInd w:val="false"/>
        <w:spacing w:before="0" w:beforeAutospacing="false" w:after="156" w:afterLines="50" w:afterAutospacing="false" w:line="460" w:lineRule="exact"/>
        <w:ind w:left="0" w:right="0"/>
        <w:jc w:val="left"/>
        <w:rPr>
          <w:rFonts w:hint="eastAsia" w:ascii="宋体" w:hAnsi="Times New Roman" w:eastAsia="宋体" w:cs="HiddenHorzOCR"/>
          <w:b/>
          <w:bCs w:val="false"/>
          <w:kern w:val="0"/>
          <w:sz w:val="24"/>
          <w:szCs w:val="24"/>
          <w:lang w:val="en-US"/>
        </w:rPr>
      </w:pPr>
      <w:r>
        <w:rPr>
          <w:rFonts w:hint="eastAsia" w:ascii="宋体" w:hAnsi="Times New Roman" w:eastAsia="宋体" w:cs="宋体"/>
          <w:b/>
          <w:bCs w:val="false"/>
          <w:kern w:val="2"/>
          <w:sz w:val="24"/>
          <w:szCs w:val="24"/>
          <w:lang w:val="en-US" w:eastAsia="zh-CN" w:bidi="ar"/>
        </w:rPr>
        <w:t xml:space="preserve">第八条 </w:t>
      </w:r>
      <w:r>
        <w:rPr>
          <w:rFonts w:hint="eastAsia" w:ascii="宋体" w:hAnsi="宋体" w:eastAsia="宋体" w:cs="HiddenHorzOCR"/>
          <w:b/>
          <w:bCs w:val="false"/>
          <w:kern w:val="0"/>
          <w:sz w:val="24"/>
          <w:szCs w:val="24"/>
          <w:lang w:val="en-US" w:eastAsia="zh-CN" w:bidi="ar"/>
        </w:rPr>
        <w:t>其他约定</w:t>
      </w:r>
    </w:p>
    <w:p>
      <w:pPr>
        <w:keepNext w:val="false"/>
        <w:keepLines w:val="false"/>
        <w:widowControl w:val="false"/>
        <w:suppressLineNumbers w:val="false"/>
        <w:autoSpaceDE w:val="false"/>
        <w:autoSpaceDN w:val="false"/>
        <w:adjustRightInd w:val="false"/>
        <w:spacing w:before="0" w:beforeAutospacing="false" w:after="156" w:afterLines="50" w:afterAutospacing="false" w:line="460" w:lineRule="exact"/>
        <w:ind w:left="0" w:right="0" w:firstLine="480" w:firstLineChars="200"/>
        <w:jc w:val="left"/>
        <w:rPr>
          <w:rFonts w:hint="eastAsia" w:ascii="宋体" w:hAnsi="Times New Roman" w:eastAsia="宋体" w:cs="HiddenHorzOCR"/>
          <w:kern w:val="0"/>
          <w:sz w:val="24"/>
          <w:szCs w:val="24"/>
          <w:lang w:val="en-US"/>
        </w:rPr>
      </w:pPr>
      <w:r>
        <w:rPr>
          <w:rFonts w:hint="eastAsia" w:ascii="宋体" w:hAnsi="宋体" w:eastAsia="宋体" w:cs="HiddenHorzOCR"/>
          <w:kern w:val="0"/>
          <w:sz w:val="24"/>
          <w:szCs w:val="24"/>
          <w:lang w:val="en-US" w:eastAsia="zh-CN" w:bidi="ar"/>
        </w:rPr>
        <w:t>一、通知</w:t>
      </w:r>
    </w:p>
    <w:p>
      <w:pPr>
        <w:keepNext w:val="false"/>
        <w:keepLines w:val="false"/>
        <w:widowControl w:val="false"/>
        <w:suppressLineNumbers w:val="false"/>
        <w:autoSpaceDE w:val="false"/>
        <w:autoSpaceDN w:val="false"/>
        <w:adjustRightInd w:val="false"/>
        <w:spacing w:before="0" w:beforeAutospacing="false" w:after="156" w:afterLines="50" w:afterAutospacing="false" w:line="460" w:lineRule="exact"/>
        <w:ind w:left="0" w:right="0" w:firstLine="420"/>
        <w:jc w:val="left"/>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乙方发生名称、法定代表人、住所、经营范围、注册资本金或公司(企业)章程等重大事项变更的，应当在变更后二十个工作日内书面通知甲方，并附变更后的相关材料。</w:t>
      </w:r>
    </w:p>
    <w:p>
      <w:pPr>
        <w:keepNext w:val="false"/>
        <w:keepLines w:val="false"/>
        <w:widowControl w:val="false"/>
        <w:suppressLineNumbers w:val="false"/>
        <w:autoSpaceDE w:val="false"/>
        <w:autoSpaceDN w:val="false"/>
        <w:adjustRightInd w:val="false"/>
        <w:spacing w:before="0" w:beforeAutospacing="false" w:after="156" w:afterLines="50" w:afterAutospacing="false" w:line="460" w:lineRule="exact"/>
        <w:ind w:left="0" w:right="0" w:firstLine="480" w:firstLineChars="200"/>
        <w:jc w:val="left"/>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乙方发生包括但不限于申请/被申请破产、停产、歇业、被吊销营业执照或相关资质、涉及重大法律纠纷、生产经营出现严重困难或财务状况恶化等可能影响履行本合同约定义务的，乙方应立即书面通知甲方，甲方有权要求乙方为本合同的履行安排提供甲方认可的担保，在乙方安排提供甲方认可的担保前，甲方有权暂停履行本合同项下的支付义务。</w:t>
      </w:r>
    </w:p>
    <w:p>
      <w:pPr>
        <w:keepNext w:val="false"/>
        <w:keepLines w:val="false"/>
        <w:widowControl w:val="false"/>
        <w:suppressLineNumbers w:val="false"/>
        <w:autoSpaceDE w:val="false"/>
        <w:autoSpaceDN w:val="false"/>
        <w:adjustRightInd w:val="false"/>
        <w:spacing w:before="0" w:beforeAutospacing="false" w:after="156" w:afterLines="50" w:afterAutospacing="false" w:line="460" w:lineRule="exact"/>
        <w:ind w:left="0" w:right="0" w:firstLine="480" w:firstLineChars="200"/>
        <w:jc w:val="left"/>
        <w:rPr>
          <w:rFonts w:hint="eastAsia" w:ascii="宋体" w:hAnsi="Times New Roman" w:eastAsia="宋体" w:cs="HiddenHorzOCR"/>
          <w:kern w:val="0"/>
          <w:sz w:val="24"/>
          <w:szCs w:val="24"/>
          <w:lang w:val="en-US"/>
        </w:rPr>
      </w:pPr>
      <w:r>
        <w:rPr>
          <w:rFonts w:hint="eastAsia" w:ascii="宋体" w:hAnsi="宋体" w:eastAsia="宋体" w:cs="HiddenHorzOCR"/>
          <w:kern w:val="0"/>
          <w:sz w:val="24"/>
          <w:szCs w:val="24"/>
          <w:lang w:val="en-US" w:eastAsia="zh-CN" w:bidi="ar"/>
        </w:rPr>
        <w:t xml:space="preserve">本合同任何一方当事人传递给对方的通知，须按本合同所列的联系人、联系电话、通讯地址等联系方式进行。一方联系人、联系方式如有变动，应于发生变动之日起[ </w:t>
      </w:r>
      <w:r>
        <w:rPr>
          <w:rFonts w:hint="eastAsia" w:ascii="宋体" w:hAnsi="宋体" w:eastAsia="宋体" w:cs="HiddenHorzOCR"/>
          <w:color w:val="000000"/>
          <w:kern w:val="0"/>
          <w:sz w:val="24"/>
          <w:szCs w:val="24"/>
          <w:lang w:val="en-US" w:eastAsia="zh-CN" w:bidi="ar"/>
        </w:rPr>
        <w:t>3]</w:t>
      </w:r>
      <w:r>
        <w:rPr>
          <w:rFonts w:hint="eastAsia" w:ascii="宋体" w:hAnsi="宋体" w:eastAsia="宋体" w:cs="HiddenHorzOCR"/>
          <w:kern w:val="0"/>
          <w:sz w:val="24"/>
          <w:szCs w:val="24"/>
          <w:lang w:val="en-US" w:eastAsia="zh-CN" w:bidi="ar"/>
        </w:rPr>
        <w:t>日内以书面形式通知对方，因未及时通知造成的损失由变动方承担。</w:t>
      </w:r>
    </w:p>
    <w:p>
      <w:pPr>
        <w:keepNext w:val="false"/>
        <w:keepLines w:val="false"/>
        <w:widowControl w:val="false"/>
        <w:suppressLineNumbers w:val="false"/>
        <w:autoSpaceDE w:val="false"/>
        <w:autoSpaceDN w:val="false"/>
        <w:adjustRightInd w:val="false"/>
        <w:spacing w:before="0" w:beforeAutospacing="false" w:after="156" w:afterLines="50" w:afterAutospacing="false" w:line="460" w:lineRule="exact"/>
        <w:ind w:left="0" w:right="0" w:firstLine="480" w:firstLineChars="200"/>
        <w:jc w:val="left"/>
        <w:rPr>
          <w:rFonts w:hint="eastAsia" w:ascii="宋体" w:hAnsi="Times New Roman" w:eastAsia="宋体" w:cs="HiddenHorzOCR"/>
          <w:kern w:val="0"/>
          <w:sz w:val="24"/>
          <w:szCs w:val="24"/>
          <w:lang w:val="en-US"/>
        </w:rPr>
      </w:pPr>
      <w:r>
        <w:rPr>
          <w:rFonts w:hint="eastAsia" w:ascii="宋体" w:hAnsi="宋体" w:eastAsia="宋体" w:cs="HiddenHorzOCR"/>
          <w:kern w:val="0"/>
          <w:sz w:val="24"/>
          <w:szCs w:val="24"/>
          <w:lang w:val="en-US" w:eastAsia="zh-CN" w:bidi="ar"/>
        </w:rPr>
        <w:t>二、不可抗力</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不可抗力，系指地震、台风、水灾、火灾、战争等不能预见、不能避免并不能克服的，直接影响本合同履行的意外事件。如果出现不可抗力，双方在本合同中的义务在不可抗力影响范围及其持续期间内将中止履行。经双方确认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受不可抗力影响的一方，应当尽可能采取合理的行为和适当的措施减轻不可抗力对履行本合同所造成的影响。没有采取适当措施致使损失扩大的，该方不能就扩大损失的部分要求免责，仍需就扩大损失的部分承担赔偿责任。</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受不可抗力影响的一方应在不可抗力事件发生后</w:t>
      </w:r>
      <w:r>
        <w:rPr>
          <w:rFonts w:hint="eastAsia" w:ascii="宋体" w:hAnsi="宋体" w:eastAsia="宋体" w:cs="Arial"/>
          <w:color w:val="000000"/>
          <w:kern w:val="2"/>
          <w:sz w:val="24"/>
          <w:szCs w:val="24"/>
          <w:lang w:val="en-US" w:eastAsia="zh-CN" w:bidi="ar"/>
        </w:rPr>
        <w:t>[7]</w:t>
      </w:r>
      <w:r>
        <w:rPr>
          <w:rFonts w:hint="eastAsia" w:ascii="宋体" w:hAnsi="宋体" w:eastAsia="宋体" w:cs="Arial"/>
          <w:kern w:val="2"/>
          <w:sz w:val="24"/>
          <w:szCs w:val="24"/>
          <w:lang w:val="en-US" w:eastAsia="zh-CN" w:bidi="ar"/>
        </w:rPr>
        <w:t>个工作日内将不能履行本合同的原因书面通知对方，并提供有效的证明文件。不可抗力影响结束后，受影响一方应在[</w:t>
      </w:r>
      <w:r>
        <w:rPr>
          <w:rFonts w:hint="eastAsia" w:ascii="宋体" w:hAnsi="宋体" w:eastAsia="宋体" w:cs="Arial"/>
          <w:color w:val="000000"/>
          <w:kern w:val="2"/>
          <w:sz w:val="24"/>
          <w:szCs w:val="24"/>
          <w:lang w:val="en-US" w:eastAsia="zh-CN" w:bidi="ar"/>
        </w:rPr>
        <w:t>7</w:t>
      </w:r>
      <w:r>
        <w:rPr>
          <w:rFonts w:hint="eastAsia" w:ascii="宋体" w:hAnsi="宋体" w:eastAsia="宋体" w:cs="Arial"/>
          <w:color w:val="00FF00"/>
          <w:kern w:val="2"/>
          <w:sz w:val="24"/>
          <w:szCs w:val="24"/>
          <w:lang w:val="en-US" w:eastAsia="zh-CN" w:bidi="ar"/>
        </w:rPr>
        <w:t xml:space="preserve"> </w:t>
      </w:r>
      <w:r>
        <w:rPr>
          <w:rFonts w:hint="eastAsia" w:ascii="宋体" w:hAnsi="宋体" w:eastAsia="宋体" w:cs="Arial"/>
          <w:kern w:val="2"/>
          <w:sz w:val="24"/>
          <w:szCs w:val="24"/>
          <w:lang w:val="en-US" w:eastAsia="zh-CN" w:bidi="ar"/>
        </w:rPr>
        <w:t>]个工作日内书面通知对方。</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Arial"/>
          <w:kern w:val="2"/>
          <w:sz w:val="24"/>
          <w:szCs w:val="24"/>
          <w:lang w:val="en-US" w:eastAsia="zh-CN" w:bidi="ar"/>
        </w:rPr>
        <w:t>如果不可抗力影响超过[</w:t>
      </w:r>
      <w:r>
        <w:rPr>
          <w:rFonts w:hint="eastAsia" w:ascii="宋体" w:hAnsi="宋体" w:eastAsia="宋体" w:cs="Arial"/>
          <w:color w:val="000000"/>
          <w:kern w:val="2"/>
          <w:sz w:val="24"/>
          <w:szCs w:val="24"/>
          <w:lang w:val="en-US" w:eastAsia="zh-CN" w:bidi="ar"/>
        </w:rPr>
        <w:t>7]</w:t>
      </w:r>
      <w:r>
        <w:rPr>
          <w:rFonts w:hint="eastAsia" w:ascii="宋体" w:hAnsi="宋体" w:eastAsia="宋体" w:cs="Arial"/>
          <w:kern w:val="2"/>
          <w:sz w:val="24"/>
          <w:szCs w:val="24"/>
          <w:lang w:val="en-US" w:eastAsia="zh-CN" w:bidi="ar"/>
        </w:rPr>
        <w:t>天，双方可协商解决此后的合同执行问题。如果双方在相应顺延的</w:t>
      </w:r>
      <w:r>
        <w:rPr>
          <w:rFonts w:hint="eastAsia" w:ascii="宋体" w:hAnsi="宋体" w:eastAsia="宋体" w:cs="Arial"/>
          <w:color w:val="000000"/>
          <w:kern w:val="2"/>
          <w:sz w:val="24"/>
          <w:szCs w:val="24"/>
          <w:lang w:val="en-US" w:eastAsia="zh-CN" w:bidi="ar"/>
        </w:rPr>
        <w:t>[7]</w:t>
      </w:r>
      <w:r>
        <w:rPr>
          <w:rFonts w:hint="eastAsia" w:ascii="宋体" w:hAnsi="宋体" w:eastAsia="宋体" w:cs="Arial"/>
          <w:kern w:val="2"/>
          <w:sz w:val="24"/>
          <w:szCs w:val="24"/>
          <w:lang w:val="en-US" w:eastAsia="zh-CN" w:bidi="ar"/>
        </w:rPr>
        <w:t>天内未能协商一致，任何一方均有权解除本合同。</w:t>
      </w:r>
    </w:p>
    <w:p>
      <w:pPr>
        <w:keepNext w:val="false"/>
        <w:keepLines w:val="false"/>
        <w:widowControl w:val="false"/>
        <w:suppressLineNumbers w:val="false"/>
        <w:autoSpaceDE w:val="false"/>
        <w:autoSpaceDN w:val="false"/>
        <w:adjustRightInd w:val="false"/>
        <w:spacing w:before="0" w:beforeAutospacing="false" w:after="156" w:afterLines="50" w:afterAutospacing="false" w:line="460" w:lineRule="exact"/>
        <w:ind w:left="0" w:right="0" w:firstLine="480" w:firstLineChars="200"/>
        <w:jc w:val="left"/>
        <w:rPr>
          <w:rFonts w:hint="eastAsia" w:ascii="宋体" w:hAnsi="Times New Roman" w:eastAsia="宋体" w:cs="HiddenHorzOCR"/>
          <w:kern w:val="0"/>
          <w:sz w:val="24"/>
          <w:szCs w:val="24"/>
          <w:lang w:val="en-US"/>
        </w:rPr>
      </w:pPr>
      <w:r>
        <w:rPr>
          <w:rFonts w:hint="eastAsia" w:ascii="宋体" w:hAnsi="宋体" w:eastAsia="宋体" w:cs="HiddenHorzOCR"/>
          <w:kern w:val="0"/>
          <w:sz w:val="24"/>
          <w:szCs w:val="24"/>
          <w:lang w:val="en-US" w:eastAsia="zh-CN" w:bidi="ar"/>
        </w:rPr>
        <w:t>三、市场宣传</w:t>
      </w:r>
    </w:p>
    <w:p>
      <w:pPr>
        <w:keepNext w:val="false"/>
        <w:keepLines w:val="false"/>
        <w:widowControl w:val="false"/>
        <w:suppressLineNumbers w:val="false"/>
        <w:autoSpaceDE w:val="false"/>
        <w:autoSpaceDN w:val="false"/>
        <w:adjustRightInd w:val="false"/>
        <w:spacing w:before="0" w:beforeAutospacing="false" w:after="156" w:afterLines="50" w:afterAutospacing="false" w:line="460" w:lineRule="exact"/>
        <w:ind w:left="0" w:right="0" w:firstLine="480" w:firstLineChars="200"/>
        <w:jc w:val="left"/>
        <w:rPr>
          <w:rFonts w:hint="eastAsia" w:ascii="宋体" w:hAnsi="Times New Roman" w:eastAsia="宋体" w:cs="HiddenHorzOCR"/>
          <w:kern w:val="0"/>
          <w:sz w:val="24"/>
          <w:szCs w:val="24"/>
          <w:lang w:val="en-US"/>
        </w:rPr>
      </w:pPr>
      <w:r>
        <w:rPr>
          <w:rFonts w:hint="eastAsia" w:ascii="宋体" w:hAnsi="宋体" w:eastAsia="宋体" w:cs="HiddenHorzOCR"/>
          <w:kern w:val="0"/>
          <w:sz w:val="24"/>
          <w:szCs w:val="24"/>
          <w:lang w:val="en-US" w:eastAsia="zh-CN" w:bidi="ar"/>
        </w:rPr>
        <w:t>未经甲方书面同意，乙方不得在市场宣传中使用与甲方的合作案例，不得将中国银行作为业务合作伙伴进行宣传，不得使用中国银行的商标、标志语、徽标等。</w:t>
      </w:r>
    </w:p>
    <w:p>
      <w:pPr>
        <w:keepNext w:val="false"/>
        <w:keepLines w:val="false"/>
        <w:widowControl w:val="false"/>
        <w:suppressLineNumbers w:val="false"/>
        <w:autoSpaceDE w:val="false"/>
        <w:autoSpaceDN w:val="false"/>
        <w:adjustRightInd w:val="false"/>
        <w:spacing w:before="0" w:beforeAutospacing="false" w:after="156" w:afterLines="50" w:afterAutospacing="false" w:line="460" w:lineRule="exact"/>
        <w:ind w:left="0" w:right="0" w:firstLine="480" w:firstLineChars="200"/>
        <w:jc w:val="left"/>
        <w:rPr>
          <w:rFonts w:hint="eastAsia" w:ascii="宋体" w:hAnsi="Times New Roman" w:eastAsia="宋体" w:cs="HiddenHorzOCR"/>
          <w:color w:val="000000"/>
          <w:kern w:val="0"/>
          <w:sz w:val="24"/>
          <w:szCs w:val="24"/>
          <w:lang w:val="en-US"/>
        </w:rPr>
      </w:pPr>
      <w:r>
        <w:rPr>
          <w:rFonts w:hint="eastAsia" w:ascii="宋体" w:hAnsi="宋体" w:eastAsia="宋体" w:cs="HiddenHorzOCR"/>
          <w:kern w:val="0"/>
          <w:sz w:val="24"/>
          <w:szCs w:val="24"/>
          <w:lang w:val="en-US" w:eastAsia="zh-CN" w:bidi="ar"/>
        </w:rPr>
        <w:t>四、</w:t>
      </w:r>
      <w:r>
        <w:rPr>
          <w:rFonts w:hint="eastAsia" w:ascii="宋体" w:hAnsi="宋体" w:eastAsia="宋体" w:cs="HiddenHorzOCR"/>
          <w:color w:val="000000"/>
          <w:kern w:val="0"/>
          <w:sz w:val="24"/>
          <w:szCs w:val="24"/>
          <w:lang w:val="en-US" w:eastAsia="zh-CN" w:bidi="ar"/>
        </w:rPr>
        <w:t>合同的完整性</w:t>
      </w:r>
    </w:p>
    <w:p>
      <w:pPr>
        <w:keepNext w:val="false"/>
        <w:keepLines w:val="false"/>
        <w:widowControl w:val="false"/>
        <w:suppressLineNumbers w:val="false"/>
        <w:autoSpaceDE w:val="false"/>
        <w:autoSpaceDN w:val="false"/>
        <w:adjustRightInd w:val="false"/>
        <w:spacing w:before="0" w:beforeAutospacing="false" w:after="156" w:afterLines="50" w:afterAutospacing="false" w:line="460" w:lineRule="exact"/>
        <w:ind w:left="0" w:right="0" w:firstLine="480" w:firstLineChars="200"/>
        <w:jc w:val="left"/>
        <w:rPr>
          <w:rFonts w:hint="eastAsia" w:ascii="宋体" w:hAnsi="Times New Roman" w:eastAsia="宋体" w:cs="HiddenHorzOCR"/>
          <w:color w:val="000000"/>
          <w:kern w:val="0"/>
          <w:sz w:val="24"/>
          <w:szCs w:val="24"/>
          <w:lang w:val="en-US"/>
        </w:rPr>
      </w:pPr>
      <w:r>
        <w:rPr>
          <w:rFonts w:hint="eastAsia" w:ascii="宋体" w:hAnsi="宋体" w:eastAsia="宋体" w:cs="HiddenHorzOCR"/>
          <w:color w:val="000000"/>
          <w:kern w:val="0"/>
          <w:sz w:val="24"/>
          <w:szCs w:val="24"/>
          <w:lang w:val="en-US" w:eastAsia="zh-CN" w:bidi="ar"/>
        </w:rPr>
        <w:t>如果乙方在本合同招标、谈判阶段向甲方提供过任何加盖有公章或由授权代表签名的任何正式书面承诺、保证或说明，则该书面承诺、保证或说明材料中有关乙方义务、责任或承诺的内容，均构成本合同项下乙方的义务，对乙方具有同样法律约束力，但甲方明确书面同意予以免除的除外，如上述书面承诺、保证或说明与本合同约定冲突的，以本合同约定为准。</w:t>
      </w:r>
    </w:p>
    <w:p>
      <w:pPr>
        <w:keepNext w:val="false"/>
        <w:keepLines w:val="false"/>
        <w:widowControl w:val="false"/>
        <w:suppressLineNumbers w:val="false"/>
        <w:autoSpaceDE w:val="false"/>
        <w:autoSpaceDN w:val="false"/>
        <w:adjustRightInd w:val="false"/>
        <w:spacing w:before="0" w:beforeAutospacing="false" w:after="156" w:afterLines="50" w:afterAutospacing="false" w:line="460" w:lineRule="exact"/>
        <w:ind w:left="0" w:right="0" w:firstLine="480" w:firstLineChars="200"/>
        <w:jc w:val="left"/>
        <w:rPr>
          <w:rFonts w:hint="eastAsia" w:ascii="宋体" w:hAnsi="Times New Roman" w:eastAsia="宋体" w:cs="HiddenHorzOCR"/>
          <w:color w:val="000000"/>
          <w:kern w:val="0"/>
          <w:sz w:val="24"/>
          <w:szCs w:val="24"/>
          <w:lang w:val="en-US"/>
        </w:rPr>
      </w:pPr>
      <w:r>
        <w:rPr>
          <w:rFonts w:hint="eastAsia" w:ascii="宋体" w:hAnsi="宋体" w:eastAsia="宋体" w:cs="HiddenHorzOCR"/>
          <w:bCs/>
          <w:color w:val="000000"/>
          <w:kern w:val="0"/>
          <w:sz w:val="24"/>
          <w:szCs w:val="24"/>
          <w:lang w:val="en-US" w:eastAsia="zh-CN" w:bidi="ar"/>
        </w:rPr>
        <w:t>五</w:t>
      </w:r>
      <w:r>
        <w:rPr>
          <w:rFonts w:hint="eastAsia" w:ascii="宋体" w:hAnsi="宋体" w:eastAsia="宋体" w:cs="Arial"/>
          <w:b/>
          <w:bCs w:val="false"/>
          <w:kern w:val="2"/>
          <w:sz w:val="24"/>
          <w:szCs w:val="24"/>
          <w:lang w:val="en-US" w:eastAsia="zh-CN" w:bidi="ar"/>
        </w:rPr>
        <w:t>、</w:t>
      </w:r>
      <w:r>
        <w:rPr>
          <w:rFonts w:hint="eastAsia" w:ascii="宋体" w:hAnsi="宋体" w:eastAsia="宋体" w:cs="HiddenHorzOCR"/>
          <w:color w:val="000000"/>
          <w:kern w:val="0"/>
          <w:sz w:val="24"/>
          <w:szCs w:val="24"/>
          <w:lang w:val="en-US" w:eastAsia="zh-CN" w:bidi="ar"/>
        </w:rPr>
        <w:t>知识产权不侵权保证</w:t>
      </w:r>
    </w:p>
    <w:p>
      <w:pPr>
        <w:keepNext w:val="false"/>
        <w:keepLines w:val="false"/>
        <w:widowControl w:val="false"/>
        <w:suppressLineNumbers w:val="false"/>
        <w:autoSpaceDE w:val="false"/>
        <w:autoSpaceDN w:val="false"/>
        <w:adjustRightInd w:val="false"/>
        <w:spacing w:before="0" w:beforeAutospacing="false" w:after="156" w:afterLines="50" w:afterAutospacing="false" w:line="460" w:lineRule="exact"/>
        <w:ind w:left="0" w:right="0" w:firstLine="480" w:firstLineChars="200"/>
        <w:jc w:val="left"/>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乙方保证其提供的服务未侵犯第三人之著作权、商标权、专利权等知识产权，</w:t>
      </w:r>
      <w:r>
        <w:rPr>
          <w:rFonts w:hint="eastAsia" w:ascii="Times New Roman" w:hAnsi="Times New Roman" w:eastAsia="宋体" w:cs="宋体"/>
          <w:kern w:val="2"/>
          <w:sz w:val="24"/>
          <w:szCs w:val="24"/>
          <w:lang w:val="en-US" w:eastAsia="zh-CN" w:bidi="ar"/>
        </w:rPr>
        <w:t>不会侵犯任何第三人的商业秘密或对任何第三人构成不正当竞争</w:t>
      </w:r>
      <w:r>
        <w:rPr>
          <w:rFonts w:hint="eastAsia" w:ascii="宋体" w:hAnsi="宋体" w:eastAsia="宋体" w:cs="Arial"/>
          <w:kern w:val="2"/>
          <w:sz w:val="24"/>
          <w:szCs w:val="24"/>
          <w:lang w:val="en-US" w:eastAsia="zh-CN" w:bidi="ar"/>
        </w:rPr>
        <w:t>，如因此与第三人发生争议、诉讼或仲裁案件，由乙方承担全部责任，并负责赔偿甲方由此而遭受的全部损失。同时乙方需提供全力支持防止因上述侵权给甲方带来的直接和预期的损失，包括但不限于提供甲方继续使用本合同项下的服务而需取得的第三方授权，并承担因此而产生的所有费用。</w:t>
      </w:r>
    </w:p>
    <w:p>
      <w:pPr>
        <w:keepNext w:val="false"/>
        <w:keepLines w:val="false"/>
        <w:widowControl w:val="false"/>
        <w:suppressLineNumbers w:val="false"/>
        <w:spacing w:before="0" w:beforeAutospacing="false" w:after="156" w:afterLines="50" w:afterAutospacing="false" w:line="460" w:lineRule="exact"/>
        <w:ind w:left="0" w:right="0"/>
        <w:jc w:val="both"/>
        <w:rPr>
          <w:rFonts w:hint="eastAsia" w:ascii="宋体" w:hAnsi="Times New Roman" w:eastAsia="宋体" w:cs="宋体"/>
          <w:b/>
          <w:bCs w:val="false"/>
          <w:sz w:val="24"/>
          <w:szCs w:val="24"/>
          <w:lang w:val="en-US"/>
        </w:rPr>
      </w:pPr>
      <w:r>
        <w:rPr>
          <w:rFonts w:hint="eastAsia" w:ascii="宋体" w:hAnsi="宋体" w:eastAsia="宋体" w:cs="宋体"/>
          <w:b/>
          <w:bCs w:val="false"/>
          <w:kern w:val="2"/>
          <w:sz w:val="24"/>
          <w:szCs w:val="24"/>
          <w:lang w:val="en-US" w:eastAsia="zh-CN" w:bidi="ar"/>
        </w:rPr>
        <w:t>第九条 合同终止</w:t>
      </w:r>
    </w:p>
    <w:p>
      <w:pPr>
        <w:keepNext w:val="false"/>
        <w:keepLines w:val="false"/>
        <w:widowControl w:val="false"/>
        <w:suppressLineNumbers w:val="false"/>
        <w:spacing w:before="0" w:beforeAutospacing="false" w:after="156" w:afterLines="50" w:afterAutospacing="false" w:line="460" w:lineRule="exact"/>
        <w:ind w:left="0" w:right="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 xml:space="preserve">    一、有下列情形之一的，本合同的权利义务终止：</w:t>
      </w:r>
    </w:p>
    <w:p>
      <w:pPr>
        <w:keepNext w:val="false"/>
        <w:keepLines w:val="false"/>
        <w:widowControl w:val="false"/>
        <w:suppressLineNumbers w:val="false"/>
        <w:spacing w:before="0" w:beforeAutospacing="false" w:after="156" w:afterLines="50" w:afterAutospacing="false" w:line="460" w:lineRule="exact"/>
        <w:ind w:left="0" w:right="0" w:firstLine="600" w:firstLineChars="25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（一）甲乙双方已按照本合同的约定履行各自的权利义务；</w:t>
      </w:r>
    </w:p>
    <w:p>
      <w:pPr>
        <w:keepNext w:val="false"/>
        <w:keepLines w:val="false"/>
        <w:widowControl w:val="false"/>
        <w:suppressLineNumbers w:val="false"/>
        <w:spacing w:before="0" w:beforeAutospacing="false" w:after="156" w:afterLines="50" w:afterAutospacing="false" w:line="460" w:lineRule="exact"/>
        <w:ind w:left="0" w:right="0" w:firstLine="600" w:firstLineChars="25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（二）双方约定或一方根据法律、法规或本合同的规定解除本合同；</w:t>
      </w:r>
    </w:p>
    <w:p>
      <w:pPr>
        <w:keepNext w:val="false"/>
        <w:keepLines w:val="false"/>
        <w:widowControl w:val="false"/>
        <w:suppressLineNumbers w:val="false"/>
        <w:spacing w:before="0" w:beforeAutospacing="false" w:after="156" w:afterLines="50" w:afterAutospacing="false" w:line="460" w:lineRule="exact"/>
        <w:ind w:left="0" w:right="0" w:firstLine="600" w:firstLineChars="25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（三）法律规定或者双方约定终止的其他情形。</w:t>
      </w:r>
    </w:p>
    <w:p>
      <w:pPr>
        <w:keepNext w:val="false"/>
        <w:keepLines w:val="false"/>
        <w:widowControl w:val="false"/>
        <w:suppressLineNumbers w:val="false"/>
        <w:spacing w:before="0" w:beforeAutospacing="false" w:after="156" w:afterLines="50" w:afterAutospacing="false" w:line="460" w:lineRule="exact"/>
        <w:ind w:left="0" w:right="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 xml:space="preserve">    二、本合同终止后，甲乙双方应共同做好债权债务处理工作，包括但不限于物业服务费用的清算、对外签订的各种协议的执行等；乙方应协助甲方做好本服务项目的交接和善后工作。</w:t>
      </w:r>
    </w:p>
    <w:p>
      <w:pPr>
        <w:keepNext w:val="false"/>
        <w:keepLines w:val="false"/>
        <w:widowControl w:val="false"/>
        <w:suppressLineNumbers w:val="false"/>
        <w:spacing w:before="0" w:beforeAutospacing="false" w:after="156" w:afterLines="50" w:afterAutospacing="false" w:line="460" w:lineRule="exact"/>
        <w:ind w:left="0" w:right="0"/>
        <w:jc w:val="both"/>
        <w:rPr>
          <w:rFonts w:hint="eastAsia" w:ascii="新宋体" w:hAnsi="新宋体" w:eastAsia="新宋体" w:cs="新宋体"/>
          <w:color w:val="000000"/>
          <w:sz w:val="24"/>
          <w:szCs w:val="24"/>
          <w:lang w:val="en-US"/>
        </w:rPr>
      </w:pPr>
      <w:r>
        <w:rPr>
          <w:rFonts w:hint="eastAsia" w:ascii="宋体" w:hAnsi="宋体" w:eastAsia="宋体" w:cs="宋体"/>
          <w:kern w:val="2"/>
          <w:sz w:val="24"/>
          <w:szCs w:val="24"/>
          <w:lang w:val="en-US" w:eastAsia="zh-CN" w:bidi="ar"/>
        </w:rPr>
        <w:t xml:space="preserve">    三、任何一方</w:t>
      </w:r>
      <w:r>
        <w:rPr>
          <w:rFonts w:hint="eastAsia" w:ascii="新宋体" w:hAnsi="新宋体" w:eastAsia="新宋体" w:cs="新宋体"/>
          <w:color w:val="000000"/>
          <w:kern w:val="2"/>
          <w:sz w:val="24"/>
          <w:szCs w:val="24"/>
          <w:lang w:val="en-US" w:eastAsia="zh-CN" w:bidi="ar"/>
        </w:rPr>
        <w:t>决定在本合同服务期限届满后不再续约的，均应当在期满[</w:t>
      </w:r>
      <w:r>
        <w:rPr>
          <w:rFonts w:hint="eastAsia" w:ascii="新宋体" w:hAnsi="新宋体" w:eastAsia="新宋体" w:cs="新宋体"/>
          <w:kern w:val="2"/>
          <w:sz w:val="24"/>
          <w:szCs w:val="24"/>
          <w:lang w:val="en-US" w:eastAsia="zh-CN" w:bidi="ar"/>
        </w:rPr>
        <w:t>二</w:t>
      </w:r>
      <w:r>
        <w:rPr>
          <w:rFonts w:hint="eastAsia" w:ascii="新宋体" w:hAnsi="新宋体" w:eastAsia="新宋体" w:cs="新宋体"/>
          <w:color w:val="000000"/>
          <w:kern w:val="2"/>
          <w:sz w:val="24"/>
          <w:szCs w:val="24"/>
          <w:lang w:val="en-US" w:eastAsia="zh-CN" w:bidi="ar"/>
        </w:rPr>
        <w:t>]个月前书面通知对方。</w:t>
      </w:r>
    </w:p>
    <w:p>
      <w:pPr>
        <w:keepNext w:val="false"/>
        <w:keepLines w:val="false"/>
        <w:widowControl w:val="false"/>
        <w:suppressLineNumbers w:val="false"/>
        <w:spacing w:before="0" w:beforeAutospacing="false" w:after="156" w:afterLines="50" w:afterAutospacing="false" w:line="460" w:lineRule="exact"/>
        <w:ind w:left="0" w:right="0"/>
        <w:jc w:val="both"/>
        <w:rPr>
          <w:rFonts w:hint="eastAsia" w:ascii="宋体" w:hAnsi="Times New Roman" w:eastAsia="宋体" w:cs="宋体"/>
          <w:color w:val="000000"/>
          <w:sz w:val="24"/>
          <w:szCs w:val="24"/>
          <w:lang w:val="en-US"/>
        </w:rPr>
      </w:pPr>
      <w:r>
        <w:rPr>
          <w:rFonts w:hint="eastAsia" w:ascii="新宋体" w:hAnsi="新宋体" w:eastAsia="新宋体" w:cs="新宋体"/>
          <w:color w:val="000000"/>
          <w:kern w:val="2"/>
          <w:sz w:val="24"/>
          <w:szCs w:val="24"/>
          <w:lang w:val="en-US" w:eastAsia="zh-CN" w:bidi="ar"/>
        </w:rPr>
        <w:t xml:space="preserve">    四、本合同终止后尚未有新的物业服务企业承接的，乙方应当应甲方的要求暂时继续为甲方提供物业服务，直至甲方提出终止委托乙方继续提供服务之日止。甲方也应继续向乙方支付物业服务费用，支付时间和服务费计算方法和支付时间由双方另行协商。本约定仅在发生本条第4款乙方应甲方的要求暂时继续为甲方提供物业服务的情况下适用。</w:t>
      </w:r>
    </w:p>
    <w:p>
      <w:pPr>
        <w:keepNext w:val="false"/>
        <w:keepLines w:val="false"/>
        <w:widowControl w:val="false"/>
        <w:suppressLineNumbers w:val="false"/>
        <w:spacing w:before="0" w:beforeAutospacing="false" w:after="156" w:afterLines="50" w:afterAutospacing="false" w:line="460" w:lineRule="exact"/>
        <w:ind w:left="0" w:right="0"/>
        <w:jc w:val="both"/>
        <w:rPr>
          <w:rFonts w:hint="eastAsia" w:ascii="宋体" w:hAnsi="Times New Roman" w:eastAsia="宋体" w:cs="宋体"/>
          <w:color w:val="FF0000"/>
          <w:sz w:val="24"/>
          <w:szCs w:val="24"/>
          <w:lang w:val="en-US"/>
        </w:rPr>
      </w:pPr>
      <w:r>
        <w:rPr>
          <w:rFonts w:hint="eastAsia" w:ascii="宋体" w:hAnsi="宋体" w:eastAsia="宋体" w:cs="宋体"/>
          <w:b/>
          <w:bCs w:val="false"/>
          <w:kern w:val="2"/>
          <w:sz w:val="24"/>
          <w:szCs w:val="24"/>
          <w:lang w:val="en-US" w:eastAsia="zh-CN" w:bidi="ar"/>
        </w:rPr>
        <w:t>第十条 违约责任</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Arial"/>
          <w:sz w:val="24"/>
          <w:szCs w:val="24"/>
          <w:lang w:val="en-US"/>
        </w:rPr>
      </w:pPr>
      <w:r>
        <w:rPr>
          <w:rFonts w:hint="eastAsia" w:ascii="宋体" w:hAnsi="宋体" w:eastAsia="宋体" w:cs="宋体"/>
          <w:kern w:val="2"/>
          <w:sz w:val="24"/>
          <w:szCs w:val="24"/>
          <w:lang w:val="en-US" w:eastAsia="zh-CN" w:bidi="ar"/>
        </w:rPr>
        <w:t>一、</w:t>
      </w:r>
      <w:r>
        <w:rPr>
          <w:rFonts w:hint="eastAsia" w:ascii="宋体" w:hAnsi="宋体" w:eastAsia="宋体" w:cs="Arial"/>
          <w:kern w:val="2"/>
          <w:sz w:val="24"/>
          <w:szCs w:val="24"/>
          <w:lang w:val="en-US" w:eastAsia="zh-CN" w:bidi="ar"/>
        </w:rPr>
        <w:t>本合同生效后，任何一方不履行或不完全履行本合同约定义务的，即构成违约，守约方有权要求违约方按照实际损失承担赔偿责任。</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二、</w:t>
      </w:r>
      <w:r>
        <w:rPr>
          <w:rFonts w:hint="eastAsia" w:ascii="宋体" w:hAnsi="宋体" w:eastAsia="宋体" w:cs="宋体"/>
          <w:kern w:val="2"/>
          <w:sz w:val="24"/>
          <w:szCs w:val="24"/>
          <w:lang w:val="en-US" w:eastAsia="zh-CN" w:bidi="ar"/>
        </w:rPr>
        <w:t>由于乙方的过错造成其提供的服务不能满足本合同约定的服务目标或要求的，甲方有权要求乙方予以改正，并视情况要求乙方支付违约金，违约金的金额为物业服务费用总额的[0. 3]%；乙方</w:t>
      </w:r>
      <w:r>
        <w:rPr>
          <w:rFonts w:hint="eastAsia" w:ascii="新宋体" w:hAnsi="新宋体" w:eastAsia="新宋体" w:cs="新宋体"/>
          <w:color w:val="000000"/>
          <w:kern w:val="2"/>
          <w:sz w:val="24"/>
          <w:szCs w:val="24"/>
          <w:lang w:val="en-US" w:eastAsia="zh-CN" w:bidi="ar"/>
        </w:rPr>
        <w:t>在本合同期限内擅自停止物业服务的，甲方可要求乙方继续履行，采取补救措施，并每停止服务一日，可按</w:t>
      </w:r>
      <w:r>
        <w:rPr>
          <w:rFonts w:hint="eastAsia" w:ascii="宋体" w:hAnsi="宋体" w:eastAsia="宋体" w:cs="Arial"/>
          <w:kern w:val="2"/>
          <w:sz w:val="24"/>
          <w:szCs w:val="24"/>
          <w:lang w:val="en-US" w:eastAsia="zh-CN" w:bidi="ar"/>
        </w:rPr>
        <w:t>服务费总额[0. 3]%</w:t>
      </w:r>
      <w:r>
        <w:rPr>
          <w:rFonts w:hint="eastAsia" w:ascii="新宋体" w:hAnsi="新宋体" w:eastAsia="新宋体" w:cs="新宋体"/>
          <w:color w:val="000000"/>
          <w:kern w:val="2"/>
          <w:sz w:val="24"/>
          <w:szCs w:val="24"/>
          <w:lang w:val="en-US" w:eastAsia="zh-CN" w:bidi="ar"/>
        </w:rPr>
        <w:t>的标准要求乙方支付违约金</w:t>
      </w:r>
      <w:r>
        <w:rPr>
          <w:rFonts w:hint="eastAsia" w:ascii="宋体" w:hAnsi="宋体" w:eastAsia="宋体" w:cs="Arial"/>
          <w:kern w:val="2"/>
          <w:sz w:val="24"/>
          <w:szCs w:val="24"/>
          <w:lang w:val="en-US" w:eastAsia="zh-CN" w:bidi="ar"/>
        </w:rPr>
        <w:t>。上述两项违约金的金额可以叠加。如违约金总额超过服务费总额的[1]%，甲方有权解除本合同。</w:t>
      </w:r>
      <w:r>
        <w:rPr>
          <w:rFonts w:hint="eastAsia" w:ascii="宋体" w:hAnsi="宋体" w:eastAsia="宋体" w:cs="宋体"/>
          <w:kern w:val="2"/>
          <w:sz w:val="24"/>
          <w:szCs w:val="24"/>
          <w:lang w:val="en-US" w:eastAsia="zh-CN" w:bidi="ar"/>
        </w:rPr>
        <w:t>乙方前述行为给甲方造成损失的，并应当赔偿相应</w:t>
      </w:r>
      <w:r>
        <w:rPr>
          <w:rFonts w:hint="eastAsia" w:ascii="宋体" w:hAnsi="宋体" w:eastAsia="宋体" w:cs="Arial"/>
          <w:kern w:val="2"/>
          <w:sz w:val="24"/>
          <w:szCs w:val="24"/>
          <w:lang w:val="en-US" w:eastAsia="zh-CN" w:bidi="ar"/>
        </w:rPr>
        <w:t>损失；</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Arial"/>
          <w:sz w:val="24"/>
          <w:szCs w:val="24"/>
          <w:lang w:val="en-US"/>
        </w:rPr>
      </w:pPr>
      <w:r>
        <w:rPr>
          <w:rFonts w:hint="eastAsia" w:ascii="宋体" w:hAnsi="宋体" w:eastAsia="宋体" w:cs="宋体"/>
          <w:kern w:val="2"/>
          <w:sz w:val="24"/>
          <w:szCs w:val="24"/>
          <w:lang w:val="en-US" w:eastAsia="zh-CN" w:bidi="ar"/>
        </w:rPr>
        <w:t>以示甲乙双方权责对等</w:t>
      </w:r>
      <w:r>
        <w:rPr>
          <w:rFonts w:hint="eastAsia" w:ascii="宋体" w:hAnsi="Times New Roman" w:eastAsia="宋体" w:cs="宋体"/>
          <w:bCs/>
          <w:kern w:val="2"/>
          <w:sz w:val="24"/>
          <w:szCs w:val="24"/>
          <w:lang w:val="en-US" w:eastAsia="zh-CN" w:bidi="ar"/>
        </w:rPr>
        <w:t>在乙方已完全适当地履行本合同的情况下，</w:t>
      </w:r>
      <w:r>
        <w:rPr>
          <w:rFonts w:hint="eastAsia" w:ascii="宋体" w:hAnsi="宋体" w:eastAsia="宋体" w:cs="宋体"/>
          <w:kern w:val="2"/>
          <w:sz w:val="24"/>
          <w:szCs w:val="24"/>
          <w:lang w:val="en-US" w:eastAsia="zh-CN" w:bidi="ar"/>
        </w:rPr>
        <w:t>如因甲方未能履约、未能提供乙方能够履约的前提条件等情况下而引发的违约责任，甲方应承担的各项赔偿责任</w:t>
      </w:r>
      <w:r>
        <w:rPr>
          <w:rFonts w:hint="eastAsia" w:ascii="宋体" w:hAnsi="宋体" w:eastAsia="宋体" w:cs="Arial"/>
          <w:kern w:val="2"/>
          <w:sz w:val="24"/>
          <w:szCs w:val="24"/>
          <w:lang w:val="en-US" w:eastAsia="zh-CN" w:bidi="ar"/>
        </w:rPr>
        <w:t>。</w:t>
      </w:r>
      <w:r>
        <w:rPr>
          <w:rFonts w:hint="eastAsia" w:ascii="宋体" w:hAnsi="Times New Roman" w:eastAsia="宋体" w:cs="宋体"/>
          <w:bCs/>
          <w:kern w:val="2"/>
          <w:sz w:val="24"/>
          <w:szCs w:val="24"/>
          <w:lang w:val="en-US" w:eastAsia="zh-CN" w:bidi="ar"/>
        </w:rPr>
        <w:t>如甲方不能按本合同规定的日期向乙方支付物业管理费用，甲方须向乙方支付滞纳金。滞纳金数额按拖欠款项每天千分之三的标准累计计算。甲方如有其他违约行为，则应依法向乙方承担违约责任。</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三、</w:t>
      </w:r>
      <w:r>
        <w:rPr>
          <w:rFonts w:hint="eastAsia" w:ascii="新宋体" w:hAnsi="新宋体" w:eastAsia="新宋体" w:cs="新宋体"/>
          <w:kern w:val="2"/>
          <w:sz w:val="24"/>
          <w:szCs w:val="24"/>
          <w:lang w:val="en-US" w:eastAsia="zh-CN" w:bidi="ar"/>
        </w:rPr>
        <w:t>乙方在本合同终止后拒不撤出本物业区域的，甲方有权要求乙方按时撤出物业区域，并应当按</w:t>
      </w:r>
      <w:r>
        <w:rPr>
          <w:rFonts w:hint="eastAsia" w:ascii="宋体" w:hAnsi="宋体" w:eastAsia="宋体" w:cs="Arial"/>
          <w:kern w:val="2"/>
          <w:sz w:val="24"/>
          <w:szCs w:val="24"/>
          <w:lang w:val="en-US" w:eastAsia="zh-CN" w:bidi="ar"/>
        </w:rPr>
        <w:t>[0. 3]%</w:t>
      </w:r>
      <w:r>
        <w:rPr>
          <w:rFonts w:hint="eastAsia" w:ascii="新宋体" w:hAnsi="新宋体" w:eastAsia="新宋体" w:cs="新宋体"/>
          <w:kern w:val="2"/>
          <w:sz w:val="24"/>
          <w:szCs w:val="24"/>
          <w:lang w:val="en-US" w:eastAsia="zh-CN" w:bidi="ar"/>
        </w:rPr>
        <w:t>的标准向甲方支付违约金；前述行为给甲方造成损失的，乙方应当赔偿相应的损失。</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Arial"/>
          <w:sz w:val="24"/>
          <w:szCs w:val="24"/>
          <w:lang w:val="en-US"/>
        </w:rPr>
      </w:pPr>
      <w:r>
        <w:rPr>
          <w:rFonts w:hint="eastAsia" w:ascii="宋体" w:hAnsi="宋体" w:eastAsia="宋体" w:cs="Arial"/>
          <w:kern w:val="2"/>
          <w:sz w:val="24"/>
          <w:szCs w:val="24"/>
          <w:lang w:val="en-US" w:eastAsia="zh-CN" w:bidi="ar"/>
        </w:rPr>
        <w:t>四、因本合同一方原因致使另一方遭受第三方追诉的，违约方应赔偿由此给另一方造成的损失。</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宋体"/>
          <w:bCs/>
          <w:sz w:val="24"/>
          <w:szCs w:val="24"/>
          <w:lang w:val="en-US"/>
        </w:rPr>
      </w:pPr>
      <w:r>
        <w:rPr>
          <w:rFonts w:hint="eastAsia" w:ascii="宋体" w:hAnsi="Times New Roman" w:eastAsia="宋体" w:cs="宋体"/>
          <w:bCs/>
          <w:kern w:val="2"/>
          <w:sz w:val="24"/>
          <w:szCs w:val="24"/>
          <w:lang w:val="en-US" w:eastAsia="zh-CN" w:bidi="ar"/>
        </w:rPr>
        <w:t>五、按本合同规定应该偿付的违约金、赔偿金和各种经济损失，应当在明确责任后[30 ]日内付清，逾期按应支付金额的日万分之[3]计收利息。依据本合同乙方应向甲方支付前述款项的，甲方有权自行从应付物业服务费用中扣除充抵。</w:t>
      </w:r>
    </w:p>
    <w:p>
      <w:pPr>
        <w:keepNext w:val="false"/>
        <w:keepLines w:val="false"/>
        <w:widowControl w:val="false"/>
        <w:suppressLineNumbers w:val="false"/>
        <w:tabs>
          <w:tab w:val="left" w:pos="1277"/>
        </w:tabs>
        <w:overflowPunct w:val="false"/>
        <w:spacing w:before="0" w:beforeAutospacing="false" w:after="0" w:afterAutospacing="false" w:line="480" w:lineRule="exact"/>
        <w:ind w:left="0" w:right="0" w:firstLine="480" w:firstLineChars="200"/>
        <w:jc w:val="both"/>
        <w:rPr>
          <w:rFonts w:hint="eastAsia" w:ascii="宋体" w:hAnsi="Times New Roman" w:eastAsia="宋体" w:cs="宋体"/>
          <w:bCs/>
          <w:sz w:val="24"/>
          <w:szCs w:val="24"/>
          <w:lang w:val="en-US"/>
        </w:rPr>
      </w:pPr>
      <w:r>
        <w:rPr>
          <w:rFonts w:hint="eastAsia" w:ascii="宋体" w:hAnsi="Times New Roman" w:eastAsia="宋体" w:cs="宋体"/>
          <w:bCs/>
          <w:kern w:val="2"/>
          <w:sz w:val="24"/>
          <w:szCs w:val="24"/>
          <w:lang w:val="en-US" w:eastAsia="zh-CN" w:bidi="ar"/>
        </w:rPr>
        <w:t>六、乙方有确凿证据证明属于以下情况的，可免于承担违约责任：</w:t>
      </w:r>
    </w:p>
    <w:p>
      <w:pPr>
        <w:keepNext w:val="false"/>
        <w:keepLines w:val="false"/>
        <w:widowControl w:val="false"/>
        <w:suppressLineNumbers w:val="false"/>
        <w:tabs>
          <w:tab w:val="left" w:pos="1260"/>
          <w:tab w:val="left" w:pos="1440"/>
        </w:tabs>
        <w:overflowPunct w:val="false"/>
        <w:spacing w:before="0" w:beforeAutospacing="false" w:after="0" w:afterAutospacing="false" w:line="480" w:lineRule="exact"/>
        <w:ind w:left="0" w:right="0"/>
        <w:jc w:val="both"/>
        <w:rPr>
          <w:rFonts w:hint="eastAsia" w:ascii="宋体" w:hAnsi="Times New Roman" w:eastAsia="宋体" w:cs="宋体"/>
          <w:bCs/>
          <w:sz w:val="24"/>
          <w:szCs w:val="24"/>
          <w:lang w:val="en-US"/>
        </w:rPr>
      </w:pPr>
      <w:r>
        <w:rPr>
          <w:rFonts w:hint="eastAsia" w:ascii="宋体" w:hAnsi="Times New Roman" w:eastAsia="宋体" w:cs="宋体"/>
          <w:bCs/>
          <w:kern w:val="2"/>
          <w:sz w:val="24"/>
          <w:szCs w:val="24"/>
          <w:lang w:val="en-US" w:eastAsia="zh-CN" w:bidi="ar"/>
        </w:rPr>
        <w:t xml:space="preserve">   1、由于业主或物业使用人自身的责任导致乙方的服务无法达到合同约定的；</w:t>
      </w:r>
    </w:p>
    <w:p>
      <w:pPr>
        <w:keepNext w:val="false"/>
        <w:keepLines w:val="false"/>
        <w:widowControl w:val="false"/>
        <w:suppressLineNumbers w:val="false"/>
        <w:tabs>
          <w:tab w:val="left" w:pos="1260"/>
          <w:tab w:val="left" w:pos="1440"/>
        </w:tabs>
        <w:overflowPunct w:val="false"/>
        <w:spacing w:before="0" w:beforeAutospacing="false" w:after="0" w:afterAutospacing="false" w:line="480" w:lineRule="exact"/>
        <w:ind w:left="0" w:right="0" w:firstLine="360" w:firstLineChars="150"/>
        <w:jc w:val="both"/>
        <w:rPr>
          <w:rFonts w:hint="eastAsia" w:ascii="宋体" w:hAnsi="Times New Roman" w:eastAsia="宋体" w:cs="宋体"/>
          <w:bCs/>
          <w:sz w:val="24"/>
          <w:szCs w:val="24"/>
          <w:lang w:val="en-US"/>
        </w:rPr>
      </w:pPr>
      <w:r>
        <w:rPr>
          <w:rFonts w:hint="eastAsia" w:ascii="宋体" w:hAnsi="Times New Roman" w:eastAsia="宋体" w:cs="宋体"/>
          <w:bCs/>
          <w:kern w:val="2"/>
          <w:sz w:val="24"/>
          <w:szCs w:val="24"/>
          <w:lang w:val="en-US" w:eastAsia="zh-CN" w:bidi="ar"/>
        </w:rPr>
        <w:t>2、因维修养护本物业管理区域内的共用部位、共用设施设备需要、且事先已告知业主或物业使用人，暂时停水、停电、停止共用设施设备使用等造成损失的；</w:t>
      </w:r>
    </w:p>
    <w:p>
      <w:pPr>
        <w:keepNext w:val="false"/>
        <w:keepLines w:val="false"/>
        <w:widowControl w:val="false"/>
        <w:suppressLineNumbers w:val="false"/>
        <w:tabs>
          <w:tab w:val="left" w:pos="1260"/>
          <w:tab w:val="left" w:pos="1440"/>
        </w:tabs>
        <w:overflowPunct w:val="false"/>
        <w:spacing w:before="0" w:beforeAutospacing="false" w:after="0" w:afterAutospacing="false" w:line="480" w:lineRule="exact"/>
        <w:ind w:left="0" w:right="0" w:firstLine="360" w:firstLineChars="150"/>
        <w:jc w:val="both"/>
        <w:rPr>
          <w:rFonts w:hint="eastAsia" w:ascii="宋体" w:hAnsi="Times New Roman" w:eastAsia="宋体" w:cs="宋体"/>
          <w:bCs/>
          <w:sz w:val="24"/>
          <w:szCs w:val="24"/>
          <w:lang w:val="en-US"/>
        </w:rPr>
      </w:pPr>
      <w:r>
        <w:rPr>
          <w:rFonts w:hint="eastAsia" w:ascii="宋体" w:hAnsi="Times New Roman" w:eastAsia="宋体" w:cs="宋体"/>
          <w:bCs/>
          <w:kern w:val="2"/>
          <w:sz w:val="24"/>
          <w:szCs w:val="24"/>
          <w:lang w:val="en-US" w:eastAsia="zh-CN" w:bidi="ar"/>
        </w:rPr>
        <w:t>3、非乙方责任出现供水、供电、供气、供热、通讯、有线电视其他共用设施设备运行障碍造成损失的；</w:t>
      </w:r>
    </w:p>
    <w:p>
      <w:pPr>
        <w:keepNext w:val="false"/>
        <w:keepLines w:val="false"/>
        <w:widowControl w:val="false"/>
        <w:suppressLineNumbers w:val="false"/>
        <w:tabs>
          <w:tab w:val="left" w:pos="1260"/>
          <w:tab w:val="left" w:pos="1440"/>
        </w:tabs>
        <w:overflowPunct w:val="false"/>
        <w:spacing w:before="0" w:beforeAutospacing="false" w:after="0" w:afterAutospacing="false" w:line="480" w:lineRule="exact"/>
        <w:ind w:left="0" w:right="0" w:firstLine="360" w:firstLineChars="150"/>
        <w:jc w:val="both"/>
        <w:rPr>
          <w:rFonts w:hint="eastAsia" w:ascii="宋体" w:hAnsi="Times New Roman" w:eastAsia="宋体" w:cs="宋体"/>
          <w:bCs/>
          <w:sz w:val="24"/>
          <w:szCs w:val="24"/>
          <w:lang w:val="en-US"/>
        </w:rPr>
      </w:pPr>
      <w:r>
        <w:rPr>
          <w:rFonts w:hint="eastAsia" w:ascii="宋体" w:hAnsi="Times New Roman" w:eastAsia="宋体" w:cs="宋体"/>
          <w:bCs/>
          <w:kern w:val="2"/>
          <w:sz w:val="24"/>
          <w:szCs w:val="24"/>
          <w:lang w:val="en-US" w:eastAsia="zh-CN" w:bidi="ar"/>
        </w:rPr>
        <w:t>4、未经乙方允许，甲方个人行为或甲方自行许可的装饰装修行为中，因装饰装修企业违反国家有关安全生产规定和安全生产技术规程，不按照法律法规要求，未采取必要的安全防护和消防措施和装置，并擅自动用明火作业和进行焊接作业的行为，造成安全、火灾事故的；</w:t>
      </w:r>
    </w:p>
    <w:p>
      <w:pPr>
        <w:keepNext w:val="false"/>
        <w:keepLines w:val="false"/>
        <w:widowControl w:val="false"/>
        <w:suppressLineNumbers w:val="false"/>
        <w:tabs>
          <w:tab w:val="left" w:pos="1260"/>
          <w:tab w:val="left" w:pos="1440"/>
        </w:tabs>
        <w:overflowPunct w:val="false"/>
        <w:spacing w:before="0" w:beforeAutospacing="false" w:after="0" w:afterAutospacing="false" w:line="480" w:lineRule="exact"/>
        <w:ind w:left="0" w:right="0" w:firstLine="360" w:firstLineChars="150"/>
        <w:jc w:val="both"/>
        <w:rPr>
          <w:rFonts w:hint="eastAsia" w:ascii="宋体" w:hAnsi="Times New Roman" w:eastAsia="宋体" w:cs="宋体"/>
          <w:bCs/>
          <w:sz w:val="24"/>
          <w:szCs w:val="24"/>
          <w:lang w:val="en-US"/>
        </w:rPr>
      </w:pPr>
      <w:r>
        <w:rPr>
          <w:rFonts w:hint="eastAsia" w:ascii="宋体" w:hAnsi="Times New Roman" w:eastAsia="宋体" w:cs="宋体"/>
          <w:bCs/>
          <w:kern w:val="2"/>
          <w:sz w:val="24"/>
          <w:szCs w:val="24"/>
          <w:lang w:val="en-US" w:eastAsia="zh-CN" w:bidi="ar"/>
        </w:rPr>
        <w:t>5、未采纳、重视乙方对共用设备设施运行维护提出的可行建议及隐患报告，造成重大事故的；推迟、延迟审批更换设备设施配件手续及审批更换件费用造成重大事故的。</w:t>
      </w:r>
    </w:p>
    <w:p>
      <w:pPr>
        <w:keepNext w:val="false"/>
        <w:keepLines w:val="false"/>
        <w:widowControl w:val="false"/>
        <w:suppressLineNumbers w:val="false"/>
        <w:autoSpaceDE w:val="false"/>
        <w:autoSpaceDN w:val="false"/>
        <w:adjustRightInd w:val="false"/>
        <w:spacing w:before="156" w:beforeLines="50" w:beforeAutospacing="false" w:after="156" w:afterLines="50" w:afterAutospacing="false" w:line="460" w:lineRule="exact"/>
        <w:ind w:left="0" w:right="0"/>
        <w:jc w:val="left"/>
        <w:rPr>
          <w:rFonts w:hint="eastAsia" w:ascii="宋体" w:hAnsi="Times New Roman" w:eastAsia="宋体" w:cs="HiddenHorzOCR"/>
          <w:b/>
          <w:bCs w:val="false"/>
          <w:kern w:val="0"/>
          <w:sz w:val="24"/>
          <w:szCs w:val="24"/>
          <w:lang w:val="en-US"/>
        </w:rPr>
      </w:pPr>
      <w:r>
        <w:rPr>
          <w:rFonts w:hint="eastAsia" w:ascii="宋体" w:hAnsi="Times New Roman" w:eastAsia="宋体" w:cs="宋体"/>
          <w:b/>
          <w:bCs w:val="false"/>
          <w:kern w:val="2"/>
          <w:sz w:val="24"/>
          <w:szCs w:val="24"/>
          <w:lang w:val="en-US" w:eastAsia="zh-CN" w:bidi="ar"/>
        </w:rPr>
        <w:t>第十一条</w:t>
      </w:r>
      <w:r>
        <w:rPr>
          <w:rFonts w:hint="eastAsia" w:ascii="宋体" w:hAnsi="宋体" w:eastAsia="宋体" w:cs="HiddenHorzOCR"/>
          <w:b/>
          <w:bCs w:val="false"/>
          <w:kern w:val="0"/>
          <w:sz w:val="24"/>
          <w:szCs w:val="24"/>
          <w:lang w:val="en-US" w:eastAsia="zh-CN" w:bidi="ar"/>
        </w:rPr>
        <w:t xml:space="preserve"> 法律适用与争议的解决</w:t>
      </w:r>
    </w:p>
    <w:p>
      <w:pPr>
        <w:keepNext w:val="false"/>
        <w:keepLines w:val="false"/>
        <w:widowControl w:val="false"/>
        <w:suppressLineNumbers w:val="false"/>
        <w:autoSpaceDE w:val="false"/>
        <w:autoSpaceDN w:val="false"/>
        <w:adjustRightInd w:val="false"/>
        <w:spacing w:before="0" w:beforeAutospacing="false" w:after="156" w:afterLines="50" w:afterAutospacing="false" w:line="460" w:lineRule="exact"/>
        <w:ind w:left="0" w:right="0" w:firstLine="480" w:firstLineChars="200"/>
        <w:jc w:val="left"/>
        <w:rPr>
          <w:rFonts w:hint="eastAsia" w:ascii="宋体" w:hAnsi="Times New Roman" w:eastAsia="宋体" w:cs="HiddenHorzOCR"/>
          <w:kern w:val="0"/>
          <w:sz w:val="24"/>
          <w:szCs w:val="24"/>
          <w:lang w:val="en-US"/>
        </w:rPr>
      </w:pPr>
      <w:r>
        <w:rPr>
          <w:rFonts w:hint="eastAsia" w:ascii="宋体" w:hAnsi="宋体" w:eastAsia="宋体" w:cs="HiddenHorzOCR"/>
          <w:kern w:val="0"/>
          <w:sz w:val="24"/>
          <w:szCs w:val="24"/>
          <w:lang w:val="en-US" w:eastAsia="zh-CN" w:bidi="ar"/>
        </w:rPr>
        <w:t>1、本合同适用中华人民共和国法律。</w:t>
      </w:r>
    </w:p>
    <w:p>
      <w:pPr>
        <w:keepNext w:val="false"/>
        <w:keepLines w:val="false"/>
        <w:widowControl w:val="false"/>
        <w:suppressLineNumbers w:val="false"/>
        <w:autoSpaceDE w:val="false"/>
        <w:autoSpaceDN w:val="false"/>
        <w:adjustRightInd w:val="false"/>
        <w:spacing w:before="0" w:beforeAutospacing="false" w:after="156" w:afterLines="50" w:afterAutospacing="false" w:line="460" w:lineRule="exact"/>
        <w:ind w:left="0" w:right="0" w:firstLine="480" w:firstLineChars="200"/>
        <w:jc w:val="left"/>
        <w:rPr>
          <w:kern w:val="0"/>
          <w:sz w:val="24"/>
          <w:szCs w:val="24"/>
          <w:lang w:val="en-US"/>
        </w:rPr>
      </w:pPr>
      <w:r>
        <w:rPr>
          <w:rFonts w:hint="eastAsia" w:ascii="宋体" w:hAnsi="宋体" w:eastAsia="宋体" w:cs="HiddenHorzOCR"/>
          <w:kern w:val="0"/>
          <w:sz w:val="24"/>
          <w:szCs w:val="24"/>
          <w:lang w:val="en-US" w:eastAsia="zh-CN" w:bidi="ar"/>
        </w:rPr>
        <w:t>2、凡因本合同引起的或与本合同有关的任何争议，双方可通过协商解决，协商不成,可</w:t>
      </w:r>
      <w:r>
        <w:rPr>
          <w:rFonts w:hint="eastAsia" w:ascii="Times New Roman" w:hAnsi="Times New Roman" w:eastAsia="宋体" w:cs="宋体"/>
          <w:kern w:val="0"/>
          <w:sz w:val="24"/>
          <w:szCs w:val="24"/>
          <w:lang w:val="en-US" w:eastAsia="zh-CN" w:bidi="ar"/>
        </w:rPr>
        <w:t>向甲方住所地人民法院起诉。</w:t>
      </w:r>
    </w:p>
    <w:p>
      <w:pPr>
        <w:keepNext w:val="false"/>
        <w:keepLines w:val="false"/>
        <w:widowControl w:val="false"/>
        <w:suppressLineNumbers w:val="false"/>
        <w:autoSpaceDE w:val="false"/>
        <w:autoSpaceDN w:val="false"/>
        <w:adjustRightInd w:val="false"/>
        <w:spacing w:before="0" w:beforeAutospacing="false" w:after="156" w:afterLines="50" w:afterAutospacing="false" w:line="460" w:lineRule="exact"/>
        <w:ind w:left="0" w:right="0"/>
        <w:jc w:val="left"/>
        <w:rPr>
          <w:rFonts w:hint="eastAsia" w:ascii="宋体" w:hAnsi="Times New Roman" w:eastAsia="宋体" w:cs="HiddenHorzOCR"/>
          <w:b/>
          <w:bCs w:val="false"/>
          <w:kern w:val="0"/>
          <w:sz w:val="24"/>
          <w:szCs w:val="24"/>
          <w:lang w:val="en-US"/>
        </w:rPr>
      </w:pPr>
      <w:r>
        <w:rPr>
          <w:rFonts w:hint="eastAsia" w:ascii="宋体" w:hAnsi="Times New Roman" w:eastAsia="宋体" w:cs="宋体"/>
          <w:b/>
          <w:bCs w:val="false"/>
          <w:kern w:val="2"/>
          <w:sz w:val="24"/>
          <w:szCs w:val="24"/>
          <w:lang w:val="en-US" w:eastAsia="zh-CN" w:bidi="ar"/>
        </w:rPr>
        <w:t>第十二条</w:t>
      </w:r>
      <w:r>
        <w:rPr>
          <w:rFonts w:hint="eastAsia" w:ascii="宋体" w:hAnsi="宋体" w:eastAsia="宋体" w:cs="HiddenHorzOCR"/>
          <w:b/>
          <w:bCs w:val="false"/>
          <w:kern w:val="0"/>
          <w:sz w:val="24"/>
          <w:szCs w:val="24"/>
          <w:lang w:val="en-US" w:eastAsia="zh-CN" w:bidi="ar"/>
        </w:rPr>
        <w:t xml:space="preserve"> 合同的生效、变更及合同份数</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宋体"/>
          <w:sz w:val="24"/>
          <w:szCs w:val="24"/>
          <w:lang w:val="en-US"/>
        </w:rPr>
      </w:pPr>
      <w:r>
        <w:rPr>
          <w:rFonts w:hint="eastAsia" w:ascii="宋体" w:hAnsi="Times New Roman" w:eastAsia="宋体" w:cs="宋体"/>
          <w:kern w:val="2"/>
          <w:sz w:val="24"/>
          <w:szCs w:val="24"/>
          <w:lang w:val="en-US" w:eastAsia="zh-CN" w:bidi="ar"/>
        </w:rPr>
        <w:t>1、本合同自双方法定代表人或者授权签署人签署并加盖公章之日起生效。</w:t>
      </w:r>
    </w:p>
    <w:p>
      <w:pPr>
        <w:keepNext w:val="false"/>
        <w:keepLines w:val="false"/>
        <w:widowControl w:val="false"/>
        <w:suppressLineNumbers w:val="false"/>
        <w:spacing w:before="0" w:beforeAutospacing="false" w:after="156" w:afterLines="50" w:afterAutospacing="false" w:line="460" w:lineRule="exact"/>
        <w:ind w:left="0" w:right="0" w:firstLine="482" w:firstLineChars="200"/>
        <w:jc w:val="both"/>
        <w:rPr>
          <w:rFonts w:hint="eastAsia" w:ascii="宋体" w:hAnsi="Times New Roman" w:eastAsia="宋体" w:cs="宋体"/>
          <w:sz w:val="24"/>
          <w:szCs w:val="24"/>
          <w:lang w:val="en-US"/>
        </w:rPr>
      </w:pPr>
      <w:r>
        <w:rPr>
          <w:rFonts w:hint="eastAsia" w:ascii="宋体" w:hAnsi="宋体" w:eastAsia="宋体" w:cs="HiddenHorzOCR"/>
          <w:b/>
          <w:bCs w:val="false"/>
          <w:kern w:val="0"/>
          <w:sz w:val="24"/>
          <w:szCs w:val="24"/>
          <w:lang w:val="en-US" w:eastAsia="zh-CN" w:bidi="ar"/>
        </w:rPr>
        <w:t>2、</w:t>
      </w:r>
      <w:r>
        <w:rPr>
          <w:rFonts w:hint="eastAsia" w:ascii="宋体" w:hAnsi="宋体" w:eastAsia="宋体" w:cs="HiddenHorzOCR"/>
          <w:kern w:val="0"/>
          <w:sz w:val="24"/>
          <w:szCs w:val="24"/>
          <w:lang w:val="en-US" w:eastAsia="zh-CN" w:bidi="ar"/>
        </w:rPr>
        <w:t>本</w:t>
      </w:r>
      <w:r>
        <w:rPr>
          <w:rFonts w:hint="eastAsia" w:ascii="宋体" w:hAnsi="Times New Roman" w:eastAsia="宋体" w:cs="宋体"/>
          <w:kern w:val="2"/>
          <w:sz w:val="24"/>
          <w:szCs w:val="24"/>
          <w:lang w:val="en-US" w:eastAsia="zh-CN" w:bidi="ar"/>
        </w:rPr>
        <w:t>合同履行期内，双方不得随意变更或解除合同。未尽事宜，由双方共同协商达成补充协议解决。补充协议与本合同不一致的，以补充协议为准。</w:t>
      </w:r>
    </w:p>
    <w:p>
      <w:pPr>
        <w:keepNext w:val="false"/>
        <w:keepLines w:val="false"/>
        <w:widowControl w:val="false"/>
        <w:suppressLineNumbers w:val="false"/>
        <w:spacing w:before="0" w:beforeAutospacing="false" w:after="156" w:afterLines="50" w:afterAutospacing="false" w:line="460" w:lineRule="exact"/>
        <w:ind w:left="0" w:right="0" w:firstLine="420"/>
        <w:jc w:val="both"/>
        <w:rPr>
          <w:rFonts w:hint="eastAsia" w:ascii="宋体" w:hAnsi="Times New Roman" w:eastAsia="宋体" w:cs="HiddenHorzOCR"/>
          <w:kern w:val="0"/>
          <w:sz w:val="24"/>
          <w:szCs w:val="24"/>
          <w:lang w:val="en-US"/>
        </w:rPr>
      </w:pPr>
      <w:r>
        <w:rPr>
          <w:rFonts w:hint="eastAsia" w:ascii="宋体" w:hAnsi="宋体" w:eastAsia="宋体" w:cs="HiddenHorzOCR"/>
          <w:kern w:val="0"/>
          <w:sz w:val="24"/>
          <w:szCs w:val="24"/>
          <w:lang w:val="en-US" w:eastAsia="zh-CN" w:bidi="ar"/>
        </w:rPr>
        <w:t>3、</w:t>
      </w:r>
      <w:r>
        <w:rPr>
          <w:rFonts w:hint="eastAsia" w:ascii="Arial" w:hAnsi="Arial" w:eastAsia="宋体" w:cs="宋体"/>
          <w:kern w:val="2"/>
          <w:sz w:val="24"/>
          <w:szCs w:val="24"/>
          <w:lang w:val="en-US" w:eastAsia="zh-CN" w:bidi="ar"/>
        </w:rPr>
        <w:t>本合同一式</w:t>
      </w:r>
      <w:r>
        <w:rPr>
          <w:rFonts w:hint="default" w:ascii="Arial" w:hAnsi="Arial" w:eastAsia="宋体" w:cs="Times New Roman"/>
          <w:kern w:val="2"/>
          <w:sz w:val="24"/>
          <w:szCs w:val="24"/>
          <w:lang w:val="en-US" w:eastAsia="zh-CN" w:bidi="ar"/>
        </w:rPr>
        <w:t>[</w:t>
      </w:r>
      <w:r>
        <w:rPr>
          <w:rFonts w:hint="eastAsia" w:ascii="Arial" w:hAnsi="Arial" w:eastAsia="宋体" w:cs="宋体"/>
          <w:kern w:val="2"/>
          <w:sz w:val="24"/>
          <w:szCs w:val="24"/>
          <w:lang w:val="en-US" w:eastAsia="zh-CN" w:bidi="ar"/>
        </w:rPr>
        <w:t>肆</w:t>
      </w:r>
      <w:r>
        <w:rPr>
          <w:rFonts w:hint="default" w:ascii="Arial" w:hAnsi="Arial" w:eastAsia="宋体" w:cs="Times New Roman"/>
          <w:kern w:val="2"/>
          <w:sz w:val="24"/>
          <w:szCs w:val="24"/>
          <w:lang w:val="en-US" w:eastAsia="zh-CN" w:bidi="ar"/>
        </w:rPr>
        <w:t>]</w:t>
      </w:r>
      <w:r>
        <w:rPr>
          <w:rFonts w:hint="eastAsia" w:ascii="Arial" w:hAnsi="Arial" w:eastAsia="宋体" w:cs="宋体"/>
          <w:kern w:val="2"/>
          <w:sz w:val="24"/>
          <w:szCs w:val="24"/>
          <w:lang w:val="en-US" w:eastAsia="zh-CN" w:bidi="ar"/>
        </w:rPr>
        <w:t>份，甲乙双方各执</w:t>
      </w:r>
      <w:r>
        <w:rPr>
          <w:rFonts w:hint="default" w:ascii="Arial" w:hAnsi="Arial" w:eastAsia="宋体" w:cs="Times New Roman"/>
          <w:kern w:val="2"/>
          <w:sz w:val="24"/>
          <w:szCs w:val="24"/>
          <w:lang w:val="en-US" w:eastAsia="zh-CN" w:bidi="ar"/>
        </w:rPr>
        <w:t>[</w:t>
      </w:r>
      <w:r>
        <w:rPr>
          <w:rFonts w:hint="eastAsia" w:ascii="Arial" w:hAnsi="Arial" w:eastAsia="宋体" w:cs="宋体"/>
          <w:kern w:val="2"/>
          <w:sz w:val="24"/>
          <w:szCs w:val="24"/>
          <w:lang w:val="en-US" w:eastAsia="zh-CN" w:bidi="ar"/>
        </w:rPr>
        <w:t>贰</w:t>
      </w:r>
      <w:r>
        <w:rPr>
          <w:rFonts w:hint="default" w:ascii="Arial" w:hAnsi="Arial" w:eastAsia="宋体" w:cs="Times New Roman"/>
          <w:kern w:val="2"/>
          <w:sz w:val="24"/>
          <w:szCs w:val="24"/>
          <w:lang w:val="en-US" w:eastAsia="zh-CN" w:bidi="ar"/>
        </w:rPr>
        <w:t>]</w:t>
      </w:r>
      <w:r>
        <w:rPr>
          <w:rFonts w:hint="eastAsia" w:ascii="Arial" w:hAnsi="Arial" w:eastAsia="宋体" w:cs="宋体"/>
          <w:kern w:val="2"/>
          <w:sz w:val="24"/>
          <w:szCs w:val="24"/>
          <w:lang w:val="en-US" w:eastAsia="zh-CN" w:bidi="ar"/>
        </w:rPr>
        <w:t>份。附件为本合同的一部分，具有同等法律效力。附件与合同正文内容不一致的，以</w:t>
      </w:r>
      <w:r>
        <w:rPr>
          <w:rFonts w:hint="default" w:ascii="Arial" w:hAnsi="Arial" w:eastAsia="宋体" w:cs="Times New Roman"/>
          <w:kern w:val="2"/>
          <w:sz w:val="24"/>
          <w:szCs w:val="24"/>
          <w:lang w:val="en-US" w:eastAsia="zh-CN" w:bidi="ar"/>
        </w:rPr>
        <w:t xml:space="preserve">[ </w:t>
      </w:r>
      <w:r>
        <w:rPr>
          <w:rFonts w:hint="eastAsia" w:ascii="Arial" w:hAnsi="Arial" w:eastAsia="宋体" w:cs="宋体"/>
          <w:kern w:val="2"/>
          <w:sz w:val="24"/>
          <w:szCs w:val="24"/>
          <w:lang w:val="en-US" w:eastAsia="zh-CN" w:bidi="ar"/>
        </w:rPr>
        <w:t>正文</w:t>
      </w:r>
      <w:r>
        <w:rPr>
          <w:rFonts w:hint="default" w:ascii="Arial" w:hAnsi="Arial" w:eastAsia="宋体" w:cs="Times New Roman"/>
          <w:kern w:val="2"/>
          <w:sz w:val="24"/>
          <w:szCs w:val="24"/>
          <w:lang w:val="en-US" w:eastAsia="zh-CN" w:bidi="ar"/>
        </w:rPr>
        <w:t>]</w:t>
      </w:r>
      <w:r>
        <w:rPr>
          <w:rFonts w:hint="eastAsia" w:ascii="Arial" w:hAnsi="Arial" w:eastAsia="宋体" w:cs="宋体"/>
          <w:kern w:val="2"/>
          <w:sz w:val="24"/>
          <w:szCs w:val="24"/>
          <w:lang w:val="en-US" w:eastAsia="zh-CN" w:bidi="ar"/>
        </w:rPr>
        <w:t>为准</w:t>
      </w:r>
      <w:r>
        <w:rPr>
          <w:rFonts w:hint="eastAsia" w:ascii="宋体" w:hAnsi="宋体" w:eastAsia="宋体" w:cs="HiddenHorzOCR"/>
          <w:kern w:val="0"/>
          <w:sz w:val="24"/>
          <w:szCs w:val="24"/>
          <w:lang w:val="en-US" w:eastAsia="zh-CN" w:bidi="ar"/>
        </w:rPr>
        <w:t>。</w:t>
      </w:r>
    </w:p>
    <w:p>
      <w:pPr>
        <w:keepNext w:val="false"/>
        <w:keepLines w:val="false"/>
        <w:widowControl w:val="false"/>
        <w:suppressLineNumbers w:val="false"/>
        <w:overflowPunct w:val="false"/>
        <w:spacing w:before="0" w:beforeAutospacing="false" w:after="0" w:afterAutospacing="false" w:line="480" w:lineRule="exact"/>
        <w:ind w:left="0" w:right="0" w:firstLine="360" w:firstLineChars="150"/>
        <w:jc w:val="both"/>
        <w:rPr>
          <w:rFonts w:hint="eastAsia" w:ascii="宋体" w:hAnsi="Times New Roman" w:eastAsia="宋体" w:cs="宋体"/>
          <w:bCs/>
          <w:sz w:val="24"/>
          <w:szCs w:val="24"/>
          <w:lang w:val="en-US"/>
        </w:rPr>
      </w:pPr>
      <w:r>
        <w:rPr>
          <w:rFonts w:hint="eastAsia" w:ascii="宋体" w:hAnsi="宋体" w:eastAsia="宋体" w:cs="HiddenHorzOCR"/>
          <w:kern w:val="0"/>
          <w:sz w:val="24"/>
          <w:szCs w:val="24"/>
          <w:lang w:val="en-US" w:eastAsia="zh-CN" w:bidi="ar"/>
        </w:rPr>
        <w:t>4、一切由本协议引起的纠纷，若双方协商不成，应起诉至甲方所在地法院。</w:t>
      </w:r>
    </w:p>
    <w:p>
      <w:pPr>
        <w:keepNext w:val="false"/>
        <w:keepLines w:val="false"/>
        <w:widowControl w:val="false"/>
        <w:suppressLineNumbers w:val="false"/>
        <w:spacing w:before="0" w:beforeAutospacing="false" w:after="156" w:afterLines="50" w:afterAutospacing="false" w:line="460" w:lineRule="exact"/>
        <w:ind w:left="0" w:right="0"/>
        <w:jc w:val="both"/>
        <w:rPr>
          <w:rFonts w:hint="eastAsia" w:ascii="宋体" w:hAnsi="Times New Roman" w:eastAsia="宋体" w:cs="宋体"/>
          <w:b/>
          <w:bCs w:val="false"/>
          <w:sz w:val="24"/>
          <w:szCs w:val="24"/>
          <w:lang w:val="en-US"/>
        </w:rPr>
      </w:pPr>
      <w:r>
        <w:rPr>
          <w:rFonts w:hint="eastAsia" w:ascii="宋体" w:hAnsi="Times New Roman" w:eastAsia="宋体" w:cs="宋体"/>
          <w:b/>
          <w:bCs w:val="false"/>
          <w:kern w:val="2"/>
          <w:sz w:val="24"/>
          <w:szCs w:val="24"/>
          <w:lang w:val="en-US" w:eastAsia="zh-CN" w:bidi="ar"/>
        </w:rPr>
        <w:t xml:space="preserve">第十三条 合同组成文件 </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与履行本合同有关的下列文件，为本合同的组成部分，彼此相互解释，相互补充。为便于解释，组成本合同的多个文件的优先次序如下：</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HiddenHorzOCR"/>
          <w:kern w:val="0"/>
          <w:sz w:val="24"/>
          <w:szCs w:val="24"/>
          <w:lang w:val="en-US" w:eastAsia="zh-CN" w:bidi="ar"/>
        </w:rPr>
        <w:t>一、合同正文</w:t>
      </w:r>
    </w:p>
    <w:p>
      <w:pPr>
        <w:keepNext w:val="false"/>
        <w:keepLines w:val="false"/>
        <w:widowControl w:val="false"/>
        <w:suppressLineNumbers w:val="false"/>
        <w:spacing w:before="0" w:beforeAutospacing="false" w:after="156" w:afterLines="50" w:afterAutospacing="false" w:line="46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HiddenHorzOCR"/>
          <w:kern w:val="0"/>
          <w:sz w:val="24"/>
          <w:szCs w:val="24"/>
          <w:lang w:val="en-US" w:eastAsia="zh-CN" w:bidi="ar"/>
        </w:rPr>
        <w:t>二、</w:t>
      </w:r>
      <w:r>
        <w:rPr>
          <w:rFonts w:hint="eastAsia" w:ascii="宋体" w:hAnsi="宋体" w:eastAsia="宋体" w:cs="宋体"/>
          <w:kern w:val="2"/>
          <w:sz w:val="24"/>
          <w:szCs w:val="24"/>
          <w:lang w:val="en-US" w:eastAsia="zh-CN" w:bidi="ar"/>
        </w:rPr>
        <w:t>《物业管理费用测算表》</w:t>
      </w:r>
    </w:p>
    <w:p>
      <w:pPr>
        <w:keepNext w:val="false"/>
        <w:keepLines w:val="false"/>
        <w:widowControl w:val="false"/>
        <w:suppressLineNumbers w:val="false"/>
        <w:spacing w:before="0" w:beforeAutospacing="false" w:after="156" w:afterLines="50" w:afterAutospacing="false" w:line="460" w:lineRule="exact"/>
        <w:ind w:left="0" w:right="0"/>
        <w:jc w:val="both"/>
        <w:rPr>
          <w:rFonts w:hint="eastAsia" w:ascii="宋体" w:hAnsi="Times New Roman" w:eastAsia="宋体" w:cs="宋体"/>
          <w:sz w:val="24"/>
          <w:szCs w:val="24"/>
          <w:lang w:val="en-US"/>
        </w:rPr>
      </w:pPr>
      <w:r>
        <w:rPr>
          <w:rFonts w:hint="eastAsia" w:ascii="宋体" w:hAnsi="Times New Roman" w:eastAsia="宋体" w:cs="宋体"/>
          <w:kern w:val="2"/>
          <w:sz w:val="24"/>
          <w:szCs w:val="24"/>
          <w:lang w:val="en-US" w:eastAsia="zh-CN" w:bidi="ar"/>
        </w:rPr>
        <w:t>甲方（盖章）：                  乙方（盖章）：</w:t>
      </w:r>
    </w:p>
    <w:p>
      <w:pPr>
        <w:keepNext w:val="false"/>
        <w:keepLines w:val="false"/>
        <w:widowControl w:val="false"/>
        <w:suppressLineNumbers w:val="false"/>
        <w:tabs>
          <w:tab w:val="right" w:pos="8306"/>
        </w:tabs>
        <w:spacing w:before="0" w:beforeAutospacing="false" w:after="156" w:afterLines="50" w:afterAutospacing="false" w:line="460" w:lineRule="exact"/>
        <w:ind w:left="0" w:right="0"/>
        <w:jc w:val="both"/>
        <w:rPr>
          <w:rFonts w:hint="eastAsia" w:ascii="宋体" w:hAnsi="Times New Roman" w:eastAsia="宋体" w:cs="宋体"/>
          <w:sz w:val="24"/>
          <w:szCs w:val="24"/>
          <w:lang w:val="en-US"/>
        </w:rPr>
      </w:pPr>
      <w:r>
        <w:rPr>
          <w:rFonts w:hint="eastAsia" w:ascii="宋体" w:hAnsi="Times New Roman" w:eastAsia="宋体" w:cs="宋体"/>
          <w:kern w:val="2"/>
          <w:sz w:val="24"/>
          <w:szCs w:val="24"/>
          <w:lang w:val="en-US" w:eastAsia="zh-CN" w:bidi="ar"/>
        </w:rPr>
        <w:t>甲方法定代表人（签署）：        乙方法定代表人（签署）：</w:t>
      </w:r>
      <w:r>
        <w:rPr>
          <w:rFonts w:hint="eastAsia" w:ascii="宋体" w:hAnsi="Times New Roman" w:eastAsia="宋体" w:cs="宋体"/>
          <w:kern w:val="2"/>
          <w:sz w:val="24"/>
          <w:szCs w:val="24"/>
          <w:lang w:val="en-US" w:eastAsia="zh-CN" w:bidi="ar"/>
        </w:rPr>
        <w:tab/>
      </w:r>
    </w:p>
    <w:p>
      <w:pPr>
        <w:keepNext w:val="false"/>
        <w:keepLines w:val="false"/>
        <w:widowControl w:val="false"/>
        <w:suppressLineNumbers w:val="false"/>
        <w:spacing w:before="0" w:beforeAutospacing="false" w:after="156" w:afterLines="50" w:afterAutospacing="false" w:line="460" w:lineRule="exact"/>
        <w:ind w:left="0" w:right="0"/>
        <w:jc w:val="both"/>
        <w:rPr>
          <w:rFonts w:hint="eastAsia" w:ascii="宋体" w:hAnsi="Times New Roman" w:eastAsia="宋体" w:cs="宋体"/>
          <w:sz w:val="24"/>
          <w:szCs w:val="24"/>
          <w:lang w:val="en-US"/>
        </w:rPr>
      </w:pPr>
      <w:r>
        <w:rPr>
          <w:rFonts w:hint="eastAsia" w:ascii="宋体" w:hAnsi="Times New Roman" w:eastAsia="宋体" w:cs="宋体"/>
          <w:kern w:val="2"/>
          <w:sz w:val="24"/>
          <w:szCs w:val="24"/>
          <w:lang w:val="en-US" w:eastAsia="zh-CN" w:bidi="ar"/>
        </w:rPr>
        <w:t>或授权签署人                   或授权签署人</w:t>
      </w:r>
    </w:p>
    <w:p>
      <w:pPr>
        <w:keepNext w:val="false"/>
        <w:keepLines w:val="false"/>
        <w:widowControl w:val="false"/>
        <w:suppressLineNumbers w:val="false"/>
        <w:spacing w:before="0" w:beforeAutospacing="false" w:after="156" w:afterLines="50" w:afterAutospacing="false" w:line="460" w:lineRule="exact"/>
        <w:ind w:left="0" w:right="0" w:firstLine="960" w:firstLineChars="400"/>
        <w:jc w:val="both"/>
      </w:pPr>
      <w:r>
        <w:rPr>
          <w:rFonts w:hint="eastAsia" w:ascii="宋体" w:hAnsi="Times New Roman" w:eastAsia="宋体" w:cs="宋体"/>
          <w:kern w:val="2"/>
          <w:sz w:val="24"/>
          <w:szCs w:val="24"/>
          <w:lang w:val="en-US" w:eastAsia="zh-CN" w:bidi="ar"/>
        </w:rPr>
        <w:t>年  月   日                       年   月  日</w:t>
      </w:r>
    </w:p>
    <w:sectPr>
      <w:headerReference r:id="rId3" w:type="default"/>
      <w:footerReference r:id="rId4" w:type="default"/>
      <w:headerReference r:id="rId9" w:type="default"/>
      <w:headerReference r:id="rId10" w:type="default"/>
      <w:pgSz w:w="11906" w:h="16838"/>
      <w:pgMar w:top="1240" w:right="1800" w:bottom="1318" w:left="1800" w:header="851" w:footer="55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auto"/>
    <w:pitch w:val="fixed"/>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2FF" w:usb1="420024FF" w:usb2="00000000" w:usb3="00000000" w:csb0="2000019F" w:csb1="00000000"/>
  </w:font>
  <w:font w:name="新宋体">
    <w:panose1 w:val="02010609030101010101"/>
    <w:charset w:val="86"/>
    <w:family w:val="auto"/>
    <w:pitch w:val="fixed"/>
    <w:sig w:usb0="00000003" w:usb1="288F0000" w:usb2="00000006" w:usb3="00000000" w:csb0="00040001" w:csb1="00000000"/>
  </w:font>
  <w:font w:name="@HiddenHorzOCR">
    <w:altName w:val="Yu Gothic"/>
    <w:panose1 w:val="00000000000000000000"/>
    <w:charset w:val="80"/>
    <w:family w:val="auto"/>
    <w:pitch w:val="default"/>
    <w:sig w:usb0="00000001" w:usb1="08070000" w:usb2="00000010" w:usb3="00000000" w:csb0="00020000" w:csb1="00000000"/>
  </w:font>
  <w:font w:name="HiddenHorzOCR">
    <w:altName w:val="Yu Gothic"/>
    <w:panose1 w:val="00000000000000000000"/>
    <w:charset w:val="80"/>
    <w:family w:val="auto"/>
    <w:pitch w:val="default"/>
    <w:sig w:usb0="00000001" w:usb1="08070000" w:usb2="00000010" w:usb3="00000000" w:csb0="00020000"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qrcode.xml><?xml version="1.0" encoding="utf-8"?>
<w:hdr xmlns:a="http://schemas.openxmlformats.org/drawingml/2006/main" xmlns:r="http://schemas.openxmlformats.org/officeDocument/2006/relationships" xmlns:mc="http://schemas.openxmlformats.org/markup-compatibility/2006" xmlns:w="http://schemas.openxmlformats.org/wordprocessingml/2006/main" xmlns:wp="http://schemas.openxmlformats.org/drawingml/2006/wordprocessingDrawing" xmlns:sl="http://schemas.openxmlformats.org/schemaLibrary/2006/main" xmlns:w15="http://schemas.microsoft.com/office/word/2012/wordml" xmlns:wp14="http://schemas.microsoft.com/office/word/2010/wordprocessingDrawing" xmlns:w14="http://schemas.microsoft.com/office/word/2010/wordml" xmlns:m="http://schemas.openxmlformats.org/officeDocument/2006/math">
  <w:p>
    <w:r>
      <w:drawing>
        <wp:anchor distT="0" distB="0" distL="0" distR="0" simplePos="false" relativeHeight="0" behindDoc="false" locked="false" layoutInCell="false" allowOverlap="false">
          <wp:simplePos x="0" y="0"/>
          <wp:positionH relativeFrom="rightMargin">
            <wp:posOffset>0</wp:posOffset>
          </wp:positionH>
          <wp:positionV relativeFrom="page">
            <wp:posOffset>144018</wp:posOffset>
          </wp:positionV>
          <wp:extent cx="825500" cy="825500"/>
          <wp:effectExtent l="0" t="0" r="0" b="0"/>
          <wp:wrapNone/>
          <wp:docPr id="1" name="filename" descr="alttext"/>
          <wp:cNvGraphicFramePr>
            <a:graphicFrameLocks noChangeAspect="true"/>
          </wp:cNvGraphicFramePr>
          <a:graphic>
            <a:graphicData uri="http://schemas.openxmlformats.org/drawingml/2006/picture">
              <pic:pic xmlns:pic="http://schemas.openxmlformats.org/drawingml/2006/picture">
                <pic:nvPicPr>
                  <pic:cNvPr id="2" name="filename"/>
                  <pic:cNvPicPr/>
                </pic:nvPicPr>
                <pic:blipFill>
                  <a:blip r:embed="rId1"/>
                  <a:stretch>
                    <a:fillRect/>
                  </a:stretch>
                </pic:blipFill>
                <pic:spPr>
                  <a:xfrm>
                    <a:off x="0" y="0"/>
                    <a:ext cx="825500" cy="825500"/>
                  </a:xfrm>
                  <a:prstGeom prst="rect">
                    <a:avLst/>
                  </a:prstGeom>
                </pic:spPr>
              </pic:pic>
            </a:graphicData>
          </a:graphic>
        </wp:anchor>
      </w:drawing>
    </w:r>
  </w:p>
</w:hdr>
</file>

<file path=word/header-watermark.xml><?xml version="1.0" encoding="utf-8"?>
<w:hdr xmlns:a="http://schemas.openxmlformats.org/drawingml/2006/main" xmlns:r="http://schemas.openxmlformats.org/officeDocument/2006/relationships" xmlns:mc="http://schemas.openxmlformats.org/markup-compatibility/2006" xmlns:w="http://schemas.openxmlformats.org/wordprocessingml/2006/main" xmlns:wp="http://schemas.openxmlformats.org/drawingml/2006/wordprocessingDrawing" xmlns:sl="http://schemas.openxmlformats.org/schemaLibrary/2006/main" xmlns:w15="http://schemas.microsoft.com/office/word/2012/wordml" xmlns:wp14="http://schemas.microsoft.com/office/word/2010/wordprocessingDrawing" xmlns:w14="http://schemas.microsoft.com/office/word/2010/wordml" xmlns:m="http://schemas.openxmlformats.org/officeDocument/2006/math" mc:Ignorable="w14 wp14">
  <w:p>
    <w:pPr>
      <w:pStyle w:val="Header"/>
    </w:pPr>
    <w:r>
      <w:rPr>
        <w:noProof/>
      </w:rPr>
      <w:pict>
        <v:shapetype xmlns:w10="urn:schemas-microsoft-com:office:word" xmlns:o="urn:schemas-microsoft-com:office:office" xmlns:v="urn:schemas-microsoft-com:vml" xmlns:xvml="urn:schemas-microsoft-com:office:excel" xmlns:pvml="urn:schemas-microsoft-com:office:powerpoint"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xmlns:w10="urn:schemas-microsoft-com:office:word" xmlns:o="urn:schemas-microsoft-com:office:office" xmlns:v="urn:schemas-microsoft-com:vml" xmlns:xvml="urn:schemas-microsoft-com:office:excel" xmlns:pvml="urn:schemas-microsoft-com:office:powerpoint" type="#_x0000_t75" style="position:absolute;margin-left:0;margin-top:0;width:467.95pt;height:615.75pt;z-index:-251657216;mso-position-horizontal:center;mso-position-horizontal-relative:margin;mso-position-vertical:center;mso-position-vertical-relative:margin" id="WordPictureWatermark835936646" o:spid="_x0000_s2050" o:allowincell="f">
          <v:imagedata o:title="docx4j-logo" r:id="rId1" gain="19661f" blacklevel="22938f"/>
        </v:shape>
      </w:pict>
    </w:r>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66242"/>
    <w:multiLevelType w:val="multilevel"/>
    <w:tmpl w:val="60866242"/>
    <w:lvl w:ilvl="0" w:tentative="0">
      <w:start w:val="1"/>
      <w:numFmt w:val="chineseCountingThousand"/>
      <w:lvlText w:val="第%1条"/>
      <w:lvlJc w:val="left"/>
      <w:pPr>
        <w:tabs>
          <w:tab w:val="left" w:pos="900"/>
        </w:tabs>
        <w:ind w:left="1467" w:hanging="567"/>
      </w:pPr>
      <w:rPr>
        <w:rFonts w:cs="Times New Roman"/>
        <w:b w:val="0"/>
        <w:color w:val="auto"/>
        <w:sz w:val="24"/>
        <w:szCs w:val="24"/>
      </w:rPr>
    </w:lvl>
    <w:lvl w:ilvl="1" w:tentative="0">
      <w:start w:val="1"/>
      <w:numFmt w:val="japaneseCounting"/>
      <w:lvlText w:val="（%2）"/>
      <w:lvlJc w:val="left"/>
      <w:pPr>
        <w:tabs>
          <w:tab w:val="left" w:pos="943"/>
        </w:tabs>
        <w:ind w:left="943" w:hanging="420"/>
      </w:pPr>
      <w:rPr>
        <w:rFonts w:ascii="Times New Roman" w:hAnsi="Times New Roman" w:eastAsia="Times New Roman" w:cs="Times New Roman"/>
        <w:b w:val="0"/>
        <w:color w:val="auto"/>
        <w:sz w:val="24"/>
        <w:szCs w:val="24"/>
      </w:rPr>
    </w:lvl>
    <w:lvl w:ilvl="2" w:tentative="0">
      <w:start w:val="1"/>
      <w:numFmt w:val="lowerRoman"/>
      <w:lvlText w:val="%3."/>
      <w:lvlJc w:val="right"/>
      <w:pPr>
        <w:tabs>
          <w:tab w:val="left" w:pos="1363"/>
        </w:tabs>
        <w:ind w:left="1363" w:hanging="420"/>
      </w:pPr>
      <w:rPr>
        <w:rFonts w:cs="Times New Roman"/>
      </w:rPr>
    </w:lvl>
    <w:lvl w:ilvl="3" w:tentative="0">
      <w:start w:val="1"/>
      <w:numFmt w:val="decimal"/>
      <w:lvlText w:val="%4."/>
      <w:lvlJc w:val="left"/>
      <w:pPr>
        <w:tabs>
          <w:tab w:val="left" w:pos="1783"/>
        </w:tabs>
        <w:ind w:left="1783" w:hanging="420"/>
      </w:pPr>
      <w:rPr>
        <w:rFonts w:cs="Times New Roman"/>
      </w:rPr>
    </w:lvl>
    <w:lvl w:ilvl="4" w:tentative="0">
      <w:start w:val="1"/>
      <w:numFmt w:val="lowerLetter"/>
      <w:lvlText w:val="%5)"/>
      <w:lvlJc w:val="left"/>
      <w:pPr>
        <w:tabs>
          <w:tab w:val="left" w:pos="2203"/>
        </w:tabs>
        <w:ind w:left="2203" w:hanging="420"/>
      </w:pPr>
      <w:rPr>
        <w:rFonts w:cs="Times New Roman"/>
      </w:rPr>
    </w:lvl>
    <w:lvl w:ilvl="5" w:tentative="0">
      <w:start w:val="1"/>
      <w:numFmt w:val="lowerRoman"/>
      <w:lvlText w:val="%6."/>
      <w:lvlJc w:val="right"/>
      <w:pPr>
        <w:tabs>
          <w:tab w:val="left" w:pos="2623"/>
        </w:tabs>
        <w:ind w:left="2623" w:hanging="420"/>
      </w:pPr>
      <w:rPr>
        <w:rFonts w:cs="Times New Roman"/>
      </w:rPr>
    </w:lvl>
    <w:lvl w:ilvl="6" w:tentative="0">
      <w:start w:val="1"/>
      <w:numFmt w:val="decimal"/>
      <w:lvlText w:val="%7."/>
      <w:lvlJc w:val="left"/>
      <w:pPr>
        <w:tabs>
          <w:tab w:val="left" w:pos="3043"/>
        </w:tabs>
        <w:ind w:left="3043" w:hanging="420"/>
      </w:pPr>
      <w:rPr>
        <w:rFonts w:cs="Times New Roman"/>
      </w:rPr>
    </w:lvl>
    <w:lvl w:ilvl="7" w:tentative="0">
      <w:start w:val="1"/>
      <w:numFmt w:val="lowerLetter"/>
      <w:lvlText w:val="%8)"/>
      <w:lvlJc w:val="left"/>
      <w:pPr>
        <w:tabs>
          <w:tab w:val="left" w:pos="3463"/>
        </w:tabs>
        <w:ind w:left="3463" w:hanging="420"/>
      </w:pPr>
      <w:rPr>
        <w:rFonts w:cs="Times New Roman"/>
      </w:rPr>
    </w:lvl>
    <w:lvl w:ilvl="8" w:tentative="0">
      <w:start w:val="1"/>
      <w:numFmt w:val="lowerRoman"/>
      <w:lvlText w:val="%9."/>
      <w:lvlJc w:val="right"/>
      <w:pPr>
        <w:tabs>
          <w:tab w:val="left" w:pos="3883"/>
        </w:tabs>
        <w:ind w:left="3883" w:hanging="420"/>
      </w:pPr>
      <w:rPr>
        <w:rFonts w:cs="Times New Roman"/>
      </w:rPr>
    </w:lvl>
  </w:abstractNum>
  <w:abstractNum w:abstractNumId="1">
    <w:nsid w:val="6086624D"/>
    <w:multiLevelType w:val="multilevel"/>
    <w:tmpl w:val="6086624D"/>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60866258"/>
    <w:multiLevelType w:val="multilevel"/>
    <w:tmpl w:val="60866258"/>
    <w:lvl w:ilvl="0" w:tentative="0">
      <w:start w:val="1"/>
      <w:numFmt w:val="decimal"/>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2"/>
  </w:num>
  <w:num w:numId="2">
    <w:abstractNumId w:val="1"/>
  </w:num>
  <w:num w:numId="3">
    <w:abstractNumId w:val="0"/>
  </w:num>
</w:numbering>
</file>

<file path=word/settings.xml><?xml version="1.0" encoding="utf-8"?>
<w:settings xmlns:a="http://schemas.openxmlformats.org/drawingml/2006/main" xmlns:r="http://schemas.openxmlformats.org/officeDocument/2006/relationships" xmlns:mc="http://schemas.openxmlformats.org/markup-compatibility/2006" xmlns:w="http://schemas.openxmlformats.org/wordprocessingml/2006/main" xmlns:wp="http://schemas.openxmlformats.org/drawingml/2006/wordprocessingDrawing" xmlns:sl="http://schemas.openxmlformats.org/schemaLibrary/2006/main" xmlns:w15="http://schemas.microsoft.com/office/word/2012/wordml" xmlns:wp14="http://schemas.microsoft.com/office/word/2010/wordprocessingDrawing" xmlns:w14="http://schemas.microsoft.com/office/word/2010/wordml" xmlns:m="http://schemas.openxmlformats.org/officeDocument/2006/math" mc:Ignorable="">
  <w:view w:val="normal"/>
  <w:zoom w:percent="100"/>
  <w:embedSystemFonts/>
  <w:bordersDoNotSurroundHeader w:val="true"/>
  <w:bordersDoNotSurroundFooter w:val="true"/>
  <w:documentProtection w:edit="readOnly" w:enforcement="true" w:cryptProviderType="rsaAES" w:cryptAlgorithmClass="hash" w:cryptAlgorithmType="typeAny" w:cryptAlgorithmSid="14" w:cryptSpinCount="100000" w:hash="LaaEhlGu8DK51LSxdDLLOqZdTacrmV2/WU3+YaH9KzkFXVZo+eUo149FnHeGDT0/8QAUhn7l/LOdG8YwA/O/Qw==" w:salt="ba2wRmY274RTuHryba6C2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66BA5"/>
    <w:rsid w:val="44766BA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1"/>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0"/>
      <w:sz w:val="20"/>
      <w:szCs w:val="20"/>
      <w:lang w:val="en-US" w:eastAsia="zh-CN" w:bidi="ar"/>
    </w:rPr>
  </w:style>
  <w:style w:type="paragraph" w:styleId="3">
    <w:name w:val="footer"/>
    <w:basedOn w:val="1"/>
    <w:link w:val="12"/>
    <w:uiPriority w:val="0"/>
    <w:pPr>
      <w:tabs>
        <w:tab w:val="center" w:pos="4153"/>
        <w:tab w:val="right" w:pos="8306"/>
      </w:tabs>
      <w:snapToGrid w:val="0"/>
      <w:jc w:val="left"/>
    </w:pPr>
    <w:rPr>
      <w:sz w:val="18"/>
    </w:rPr>
  </w:style>
  <w:style w:type="paragraph" w:styleId="4">
    <w:name w:val="header"/>
    <w:basedOn w:val="1"/>
    <w:link w:val="9"/>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批注文字 Char1"/>
    <w:basedOn w:val="5"/>
    <w:uiPriority w:val="0"/>
    <w:rPr>
      <w:kern w:val="2"/>
      <w:sz w:val="21"/>
    </w:rPr>
  </w:style>
  <w:style w:type="character" w:customStyle="1" w:styleId="8">
    <w:name w:val="页眉 Char1"/>
    <w:basedOn w:val="5"/>
    <w:uiPriority w:val="0"/>
    <w:rPr>
      <w:kern w:val="2"/>
      <w:sz w:val="18"/>
      <w:szCs w:val="18"/>
    </w:rPr>
  </w:style>
  <w:style w:type="character" w:customStyle="1" w:styleId="9">
    <w:name w:val="页眉 Char"/>
    <w:basedOn w:val="5"/>
    <w:link w:val="4"/>
    <w:uiPriority w:val="0"/>
    <w:rPr>
      <w:sz w:val="18"/>
    </w:rPr>
  </w:style>
  <w:style w:type="character" w:customStyle="1" w:styleId="10">
    <w:name w:val="页脚 Char1"/>
    <w:basedOn w:val="5"/>
    <w:uiPriority w:val="0"/>
    <w:rPr>
      <w:kern w:val="2"/>
      <w:sz w:val="18"/>
      <w:szCs w:val="18"/>
    </w:rPr>
  </w:style>
  <w:style w:type="character" w:customStyle="1" w:styleId="11">
    <w:name w:val="批注文字 Char"/>
    <w:basedOn w:val="5"/>
    <w:link w:val="2"/>
    <w:uiPriority w:val="0"/>
  </w:style>
  <w:style w:type="character" w:customStyle="1" w:styleId="12">
    <w:name w:val="页脚 Char"/>
    <w:basedOn w:val="5"/>
    <w:link w:val="3"/>
    <w:uiPriority w:val="0"/>
    <w:rPr>
      <w:sz w:val="18"/>
    </w:rPr>
  </w:style>
  <w:style w:type="paragraph" w:customStyle="1" w:styleId="13">
    <w:name w:val="List Paragraph1"/>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bidi="ar"/>
    </w:rPr>
  </w:style>
</w:styles>
</file>

<file path=word/_rels/document.xml.rels><?xml version="1.0" encoding="UTF-8"?>
<Relationships xmlns="http://schemas.openxmlformats.org/package/2006/relationships">
   <Relationship Target="fontTable.xml" Type="http://schemas.openxmlformats.org/officeDocument/2006/relationships/fontTable" Id="rId8"/>
   <Relationship Target="numbering.xml" Type="http://schemas.openxmlformats.org/officeDocument/2006/relationships/numbering" Id="rId7"/>
   <Relationship Target="../customXml/item1.xml" Type="http://schemas.openxmlformats.org/officeDocument/2006/relationships/customXml" Id="rId6"/>
   <Relationship Target="theme/theme1.xml" Type="http://schemas.openxmlformats.org/officeDocument/2006/relationships/theme" Id="rId5"/>
   <Relationship Target="footer1.xml" Type="http://schemas.openxmlformats.org/officeDocument/2006/relationships/footer" Id="rId4"/>
   <Relationship Target="header1.xml" Type="http://schemas.openxmlformats.org/officeDocument/2006/relationships/header" Id="rId3"/>
   <Relationship Target="settings.xml" Type="http://schemas.openxmlformats.org/officeDocument/2006/relationships/settings" Id="rId2"/>
   <Relationship Target="styles.xml" Type="http://schemas.openxmlformats.org/officeDocument/2006/relationships/styles" Id="rId1"/>
   <Relationship Target="header-qrcode.xml" Type="http://schemas.openxmlformats.org/officeDocument/2006/relationships/header" Id="rId9"/>
   <Relationship Target="header-watermark.xml" Type="http://schemas.openxmlformats.org/officeDocument/2006/relationships/header" Id="rId10"/>
</Relationships>

</file>

<file path=word/_rels/header-qrcode.xml.rels><?xml version="1.0" encoding="UTF-8"?>
<Relationships xmlns="http://schemas.openxmlformats.org/package/2006/relationships">
   <Relationship Target="media/header-qrcode_image_rId1.png" Type="http://schemas.openxmlformats.org/officeDocument/2006/relationships/image" Id="rId1"/>
</Relationships>

</file>

<file path=word/_rels/header-watermark.xml.rels><?xml version="1.0" encoding="UTF-8"?>
<Relationships xmlns="http://schemas.openxmlformats.org/package/2006/relationships">
   <Relationship Target="../media/background.png" Type="http://schemas.openxmlformats.org/officeDocument/2006/relationships/image"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Target="itemProps1.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Pages>1</properties:Pages>
  <properties:Words>0</properties:Words>
  <properties:Characters>0</properties:Characters>
  <properties:Lines>0</properties:Lines>
  <properties:Paragraphs>0</properties:Paragraphs>
  <properties:ScaleCrop>false</properties:ScaleCrop>
  <properties:LinksUpToDate>false</properties:LinksUpToDate>
  <properties:CharactersWithSpaces>0</properties:CharactersWithSpaces>
  <properties:Application>WPS Office_10.8.0.6058_F1E327BC-269C-435d-A152-05C5408002CA</properties:Application>
  <properties:DocSecurity>8</properties:DocSecurity>
</properties: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2021-04-26T06:46:00Z</dcterms:created>
  <dc:creator>0709505</dc:creator>
  <cp:lastModifiedBy>0709505</cp:lastModifiedBy>
  <dcterms:modified xsi:type="dcterms:W3CDTF">2021-04-26T06:47:43Z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