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color w:val="auto"/>
          <w:szCs w:val="21"/>
        </w:rPr>
      </w:pPr>
      <w:bookmarkStart w:id="2" w:name="_GoBack"/>
      <w:bookmarkEnd w:id="2"/>
      <w:r>
        <w:rPr>
          <w:rFonts w:hint="eastAsia" w:ascii="宋体" w:hAnsi="宋体" w:cs="宋体"/>
          <w:b/>
          <w:bCs/>
          <w:color w:val="auto"/>
          <w:kern w:val="0"/>
          <w:sz w:val="32"/>
          <w:szCs w:val="32"/>
          <w:lang w:val="zh-CN" w:bidi="zh-CN"/>
        </w:rPr>
        <w:t>中审大厦中行室内特约保洁服务合同（</w:t>
      </w:r>
      <w:r>
        <w:rPr>
          <w:rFonts w:hint="eastAsia" w:ascii="宋体" w:hAnsi="宋体" w:cs="宋体"/>
          <w:b/>
          <w:bCs/>
          <w:color w:val="auto"/>
          <w:sz w:val="30"/>
          <w:szCs w:val="30"/>
        </w:rPr>
        <w:t>202</w:t>
      </w:r>
      <w:r>
        <w:rPr>
          <w:rFonts w:ascii="宋体" w:hAnsi="宋体" w:cs="宋体"/>
          <w:b/>
          <w:bCs/>
          <w:color w:val="auto"/>
          <w:sz w:val="30"/>
          <w:szCs w:val="30"/>
        </w:rPr>
        <w:t>2</w:t>
      </w:r>
      <w:r>
        <w:rPr>
          <w:rFonts w:hint="eastAsia" w:ascii="宋体" w:hAnsi="宋体" w:cs="宋体"/>
          <w:b/>
          <w:bCs/>
          <w:color w:val="auto"/>
          <w:sz w:val="30"/>
          <w:szCs w:val="30"/>
        </w:rPr>
        <w:t>年版</w:t>
      </w:r>
      <w:r>
        <w:rPr>
          <w:rFonts w:hint="eastAsia" w:ascii="宋体" w:hAnsi="宋体" w:cs="宋体"/>
          <w:b/>
          <w:bCs/>
          <w:color w:val="auto"/>
          <w:kern w:val="0"/>
          <w:sz w:val="32"/>
          <w:szCs w:val="32"/>
          <w:lang w:val="zh-CN" w:bidi="zh-CN"/>
        </w:rPr>
        <w:t>）</w:t>
      </w:r>
    </w:p>
    <w:p>
      <w:pPr>
        <w:spacing w:line="480" w:lineRule="exact"/>
        <w:ind w:right="840"/>
        <w:rPr>
          <w:rFonts w:ascii="宋体" w:hAnsi="宋体" w:cs="宋体"/>
          <w:color w:val="auto"/>
          <w:szCs w:val="21"/>
        </w:rPr>
      </w:pPr>
      <w:r>
        <w:rPr>
          <w:rFonts w:hint="eastAsia" w:ascii="宋体" w:hAnsi="宋体" w:cs="宋体"/>
          <w:color w:val="auto"/>
          <w:szCs w:val="21"/>
        </w:rPr>
        <w:t xml:space="preserve">                               </w:t>
      </w:r>
    </w:p>
    <w:p>
      <w:pPr>
        <w:wordWrap w:val="0"/>
        <w:spacing w:after="240" w:afterLines="100" w:line="480" w:lineRule="exact"/>
        <w:ind w:right="-59" w:firstLine="480" w:firstLineChars="200"/>
        <w:jc w:val="right"/>
        <w:rPr>
          <w:rFonts w:ascii="宋体" w:hAnsi="宋体" w:cs="宋体"/>
          <w:color w:val="auto"/>
          <w:sz w:val="24"/>
        </w:rPr>
      </w:pPr>
      <w:r>
        <w:rPr>
          <w:rFonts w:hint="eastAsia" w:ascii="宋体" w:hAnsi="宋体" w:cs="宋体"/>
          <w:color w:val="auto"/>
          <w:sz w:val="24"/>
        </w:rPr>
        <w:t>合同编号：[                        ]</w:t>
      </w:r>
    </w:p>
    <w:p>
      <w:pPr>
        <w:spacing w:line="480" w:lineRule="exact"/>
        <w:rPr>
          <w:rFonts w:ascii="宋体" w:hAnsi="宋体" w:cs="宋体"/>
          <w:b/>
          <w:color w:val="auto"/>
          <w:sz w:val="24"/>
        </w:rPr>
      </w:pPr>
      <w:r>
        <w:rPr>
          <w:rFonts w:hint="eastAsia" w:ascii="宋体" w:hAnsi="宋体" w:cs="宋体"/>
          <w:b/>
          <w:color w:val="auto"/>
          <w:sz w:val="24"/>
        </w:rPr>
        <w:t>甲方：</w:t>
      </w:r>
      <w:r>
        <w:rPr>
          <w:rFonts w:hint="eastAsia" w:ascii="宋体" w:hAnsi="宋体" w:cs="宋体"/>
          <w:color w:val="auto"/>
          <w:sz w:val="24"/>
        </w:rPr>
        <w:t>中国银行股份有限公司深圳市分行</w:t>
      </w:r>
    </w:p>
    <w:p>
      <w:pPr>
        <w:spacing w:line="480" w:lineRule="exact"/>
        <w:rPr>
          <w:rFonts w:ascii="宋体" w:hAnsi="宋体" w:cs="宋体"/>
          <w:color w:val="auto"/>
          <w:sz w:val="24"/>
        </w:rPr>
      </w:pPr>
      <w:r>
        <w:rPr>
          <w:rFonts w:hint="eastAsia" w:ascii="宋体" w:hAnsi="宋体" w:cs="宋体"/>
          <w:color w:val="auto"/>
          <w:sz w:val="24"/>
        </w:rPr>
        <w:t xml:space="preserve">单位地址： 深圳市罗湖区建设路 2022 号深圳国际金融大厦     </w:t>
      </w:r>
    </w:p>
    <w:p>
      <w:pPr>
        <w:spacing w:line="480" w:lineRule="exact"/>
        <w:rPr>
          <w:rFonts w:ascii="宋体" w:hAnsi="宋体" w:cs="宋体"/>
          <w:color w:val="auto"/>
          <w:sz w:val="24"/>
        </w:rPr>
      </w:pPr>
      <w:r>
        <w:rPr>
          <w:rFonts w:hint="eastAsia" w:ascii="宋体" w:hAnsi="宋体" w:cs="宋体"/>
          <w:color w:val="auto"/>
          <w:sz w:val="24"/>
        </w:rPr>
        <w:t>法定代表人：刘信群</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联系电话：22338888              传真：                       </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联系人： </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邮政编码：                      E-MAIL:   </w:t>
      </w:r>
    </w:p>
    <w:p>
      <w:pPr>
        <w:spacing w:line="480" w:lineRule="exact"/>
        <w:rPr>
          <w:rFonts w:ascii="宋体" w:hAnsi="宋体" w:cs="宋体"/>
          <w:color w:val="auto"/>
          <w:sz w:val="24"/>
        </w:rPr>
      </w:pPr>
    </w:p>
    <w:p>
      <w:pPr>
        <w:spacing w:line="480" w:lineRule="exact"/>
        <w:rPr>
          <w:rFonts w:ascii="宋体" w:hAnsi="宋体" w:cs="宋体"/>
          <w:color w:val="auto"/>
          <w:sz w:val="24"/>
        </w:rPr>
      </w:pPr>
      <w:r>
        <w:rPr>
          <w:rFonts w:hint="eastAsia" w:ascii="宋体" w:hAnsi="宋体" w:cs="宋体"/>
          <w:b/>
          <w:bCs/>
          <w:color w:val="auto"/>
          <w:sz w:val="24"/>
        </w:rPr>
        <w:t>乙方：</w:t>
      </w:r>
      <w:r>
        <w:rPr>
          <w:rFonts w:hint="eastAsia" w:ascii="宋体" w:hAnsi="宋体" w:cs="宋体"/>
          <w:color w:val="auto"/>
          <w:sz w:val="24"/>
        </w:rPr>
        <w:t xml:space="preserve"> 深圳宜和雅洁设施管理服务有限公司</w:t>
      </w:r>
    </w:p>
    <w:p>
      <w:pPr>
        <w:spacing w:line="480" w:lineRule="exact"/>
        <w:rPr>
          <w:rFonts w:ascii="宋体" w:hAnsi="宋体" w:cs="宋体"/>
          <w:color w:val="auto"/>
          <w:sz w:val="24"/>
        </w:rPr>
      </w:pPr>
      <w:r>
        <w:rPr>
          <w:rFonts w:hint="eastAsia" w:ascii="宋体" w:hAnsi="宋体" w:cs="宋体"/>
          <w:color w:val="auto"/>
          <w:sz w:val="24"/>
        </w:rPr>
        <w:t>单位地址：深圳市福田区益田 1006 号益田创新科技园 20 栋 9 楼 915、917 房</w:t>
      </w:r>
    </w:p>
    <w:p>
      <w:pPr>
        <w:spacing w:line="480" w:lineRule="exact"/>
        <w:rPr>
          <w:rFonts w:ascii="宋体" w:hAnsi="宋体" w:cs="宋体"/>
          <w:color w:val="auto"/>
          <w:sz w:val="24"/>
        </w:rPr>
      </w:pPr>
      <w:r>
        <w:rPr>
          <w:rFonts w:hint="eastAsia" w:ascii="宋体" w:hAnsi="宋体" w:cs="宋体"/>
          <w:color w:val="auto"/>
          <w:sz w:val="24"/>
        </w:rPr>
        <w:t>法定代表人：林甦</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联系电话：13714759726           传真：0755-82520997          </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联系人： 胡朝阳 </w:t>
      </w:r>
    </w:p>
    <w:p>
      <w:pPr>
        <w:spacing w:line="480" w:lineRule="exact"/>
        <w:ind w:right="-512" w:rightChars="-244"/>
        <w:rPr>
          <w:rFonts w:ascii="宋体" w:hAnsi="宋体" w:cs="宋体"/>
          <w:color w:val="auto"/>
          <w:sz w:val="24"/>
        </w:rPr>
      </w:pPr>
      <w:r>
        <w:rPr>
          <w:rFonts w:hint="eastAsia" w:ascii="宋体" w:hAnsi="宋体" w:cs="宋体"/>
          <w:color w:val="auto"/>
          <w:sz w:val="24"/>
        </w:rPr>
        <w:t xml:space="preserve">邮政编码：518001                E-MAIL: huchaoyang1977@136.com </w:t>
      </w:r>
    </w:p>
    <w:p>
      <w:pPr>
        <w:spacing w:line="480" w:lineRule="exact"/>
        <w:rPr>
          <w:rFonts w:ascii="宋体" w:hAnsi="宋体" w:cs="宋体"/>
          <w:color w:val="auto"/>
          <w:sz w:val="24"/>
        </w:rPr>
      </w:pPr>
    </w:p>
    <w:p>
      <w:pPr>
        <w:spacing w:line="480" w:lineRule="exact"/>
        <w:rPr>
          <w:rFonts w:ascii="宋体" w:hAnsi="宋体" w:cs="宋体"/>
          <w:color w:val="auto"/>
          <w:sz w:val="24"/>
        </w:rPr>
      </w:pPr>
      <w:r>
        <w:rPr>
          <w:rFonts w:hint="eastAsia" w:ascii="宋体" w:hAnsi="宋体" w:cs="宋体"/>
          <w:b/>
          <w:color w:val="auto"/>
          <w:sz w:val="24"/>
        </w:rPr>
        <w:t>丙方：</w:t>
      </w:r>
      <w:r>
        <w:rPr>
          <w:rFonts w:hint="eastAsia" w:ascii="宋体" w:hAnsi="宋体" w:cs="宋体"/>
          <w:color w:val="auto"/>
          <w:sz w:val="24"/>
        </w:rPr>
        <w:t>新中物业管理（中国）有限公司深圳分公司</w:t>
      </w:r>
      <w:r>
        <w:rPr>
          <w:rFonts w:hint="eastAsia" w:ascii="宋体" w:hAnsi="宋体" w:cs="宋体"/>
          <w:color w:val="auto"/>
          <w:w w:val="99"/>
          <w:sz w:val="24"/>
        </w:rPr>
        <w:t xml:space="preserve"> </w:t>
      </w:r>
    </w:p>
    <w:p>
      <w:pPr>
        <w:spacing w:line="480" w:lineRule="exact"/>
        <w:rPr>
          <w:rFonts w:ascii="宋体" w:hAnsi="宋体" w:cs="宋体"/>
          <w:color w:val="auto"/>
          <w:sz w:val="24"/>
        </w:rPr>
      </w:pPr>
      <w:r>
        <w:rPr>
          <w:rFonts w:hint="eastAsia" w:ascii="宋体" w:hAnsi="宋体" w:cs="宋体"/>
          <w:color w:val="auto"/>
          <w:sz w:val="24"/>
        </w:rPr>
        <w:t>单位地址： 深圳市罗湖区建设 2022 号中国银行大厦 25 楼</w:t>
      </w:r>
    </w:p>
    <w:p>
      <w:pPr>
        <w:spacing w:line="480" w:lineRule="exact"/>
        <w:rPr>
          <w:rFonts w:ascii="宋体" w:hAnsi="宋体" w:cs="宋体"/>
          <w:color w:val="auto"/>
          <w:sz w:val="24"/>
        </w:rPr>
      </w:pPr>
      <w:r>
        <w:rPr>
          <w:rFonts w:hint="eastAsia" w:ascii="宋体" w:hAnsi="宋体" w:cs="宋体"/>
          <w:color w:val="auto"/>
          <w:sz w:val="24"/>
        </w:rPr>
        <w:t>法定代表人：</w:t>
      </w:r>
    </w:p>
    <w:p>
      <w:pPr>
        <w:spacing w:line="480" w:lineRule="exact"/>
        <w:rPr>
          <w:rFonts w:ascii="宋体" w:hAnsi="宋体" w:cs="宋体"/>
          <w:color w:val="auto"/>
          <w:sz w:val="24"/>
        </w:rPr>
      </w:pPr>
      <w:r>
        <w:rPr>
          <w:rFonts w:hint="eastAsia" w:ascii="宋体" w:hAnsi="宋体" w:cs="宋体"/>
          <w:color w:val="auto"/>
          <w:sz w:val="24"/>
        </w:rPr>
        <w:t xml:space="preserve">联系电话：83940152              传真：0755-25198999          </w:t>
      </w:r>
    </w:p>
    <w:p>
      <w:pPr>
        <w:spacing w:line="480" w:lineRule="exact"/>
        <w:rPr>
          <w:rFonts w:ascii="宋体" w:hAnsi="宋体" w:cs="宋体"/>
          <w:color w:val="auto"/>
          <w:sz w:val="24"/>
        </w:rPr>
      </w:pPr>
      <w:r>
        <w:rPr>
          <w:rFonts w:hint="eastAsia" w:ascii="宋体" w:hAnsi="宋体" w:cs="宋体"/>
          <w:color w:val="auto"/>
          <w:sz w:val="24"/>
        </w:rPr>
        <w:t>联系人： 胡伟</w:t>
      </w:r>
    </w:p>
    <w:p>
      <w:pPr>
        <w:spacing w:line="480" w:lineRule="exact"/>
        <w:rPr>
          <w:rFonts w:ascii="宋体" w:hAnsi="宋体" w:cs="宋体"/>
          <w:color w:val="auto"/>
          <w:sz w:val="24"/>
        </w:rPr>
      </w:pPr>
      <w:r>
        <w:rPr>
          <w:rFonts w:hint="eastAsia" w:ascii="宋体" w:hAnsi="宋体" w:cs="宋体"/>
          <w:color w:val="auto"/>
          <w:sz w:val="24"/>
        </w:rPr>
        <w:t xml:space="preserve">邮政编码：518001                E-MAIL:  shz_zs_mgr@sunchung.com.cn </w:t>
      </w:r>
    </w:p>
    <w:p>
      <w:pPr>
        <w:spacing w:line="480" w:lineRule="exact"/>
        <w:rPr>
          <w:rFonts w:ascii="宋体" w:hAnsi="宋体" w:cs="宋体"/>
          <w:color w:val="auto"/>
          <w:sz w:val="24"/>
        </w:rPr>
      </w:pPr>
    </w:p>
    <w:p>
      <w:pPr>
        <w:spacing w:line="480" w:lineRule="exact"/>
        <w:ind w:firstLine="480" w:firstLineChars="200"/>
        <w:rPr>
          <w:rFonts w:ascii="宋体" w:hAnsi="宋体" w:cs="宋体"/>
          <w:color w:val="auto"/>
          <w:sz w:val="24"/>
        </w:rPr>
      </w:pPr>
      <w:r>
        <w:rPr>
          <w:rFonts w:hint="eastAsia" w:ascii="宋体" w:hAnsi="宋体" w:cs="宋体"/>
          <w:color w:val="auto"/>
          <w:sz w:val="24"/>
        </w:rPr>
        <w:t>乙方为甲方选定的进行保洁服务的实施单位，接受甲方、丙方的管理，丙方是经甲方委托，负责物业管理及监督、管理乙方实施保洁服务的单位。根据相关法律法规的规定，甲乙丙三方经协商一致，订立本合同。</w:t>
      </w:r>
    </w:p>
    <w:p>
      <w:pPr>
        <w:spacing w:line="480" w:lineRule="exact"/>
        <w:rPr>
          <w:rFonts w:ascii="宋体" w:hAnsi="宋体" w:cs="宋体"/>
          <w:color w:val="auto"/>
          <w:sz w:val="24"/>
        </w:rPr>
      </w:pPr>
    </w:p>
    <w:p>
      <w:pPr>
        <w:spacing w:line="480" w:lineRule="exact"/>
        <w:rPr>
          <w:rFonts w:ascii="宋体" w:hAnsi="宋体" w:cs="宋体"/>
          <w:b/>
          <w:color w:val="auto"/>
          <w:sz w:val="24"/>
        </w:rPr>
      </w:pPr>
      <w:r>
        <w:rPr>
          <w:rFonts w:hint="eastAsia" w:ascii="宋体" w:hAnsi="宋体" w:cs="宋体"/>
          <w:b/>
          <w:color w:val="auto"/>
          <w:sz w:val="24"/>
        </w:rPr>
        <w:t>第一条  服务内容</w:t>
      </w:r>
    </w:p>
    <w:p>
      <w:pPr>
        <w:spacing w:line="480" w:lineRule="exact"/>
        <w:ind w:firstLine="482" w:firstLineChars="200"/>
        <w:rPr>
          <w:rFonts w:ascii="宋体" w:hAnsi="宋体" w:cs="宋体"/>
          <w:color w:val="auto"/>
          <w:sz w:val="24"/>
        </w:rPr>
      </w:pPr>
      <w:r>
        <w:rPr>
          <w:rFonts w:hint="eastAsia" w:ascii="宋体" w:hAnsi="宋体" w:cs="宋体"/>
          <w:b/>
          <w:color w:val="auto"/>
          <w:sz w:val="24"/>
        </w:rPr>
        <w:t>1.</w:t>
      </w:r>
      <w:r>
        <w:rPr>
          <w:rFonts w:hint="eastAsia" w:ascii="宋体" w:hAnsi="宋体" w:cs="宋体"/>
          <w:color w:val="auto"/>
          <w:sz w:val="24"/>
        </w:rPr>
        <w:t>乙方将为甲方提供保洁服务，如需办理有关注册或其他必需手续，乙方须自行负责办理，并应及时向甲方、丙方通报相关情况。</w:t>
      </w:r>
    </w:p>
    <w:p>
      <w:pPr>
        <w:spacing w:line="480" w:lineRule="exact"/>
        <w:ind w:firstLine="482" w:firstLineChars="200"/>
        <w:rPr>
          <w:rFonts w:ascii="宋体" w:hAnsi="宋体" w:cs="宋体"/>
          <w:color w:val="auto"/>
          <w:sz w:val="24"/>
        </w:rPr>
      </w:pPr>
      <w:r>
        <w:rPr>
          <w:rFonts w:hint="eastAsia" w:ascii="宋体" w:hAnsi="宋体" w:cs="宋体"/>
          <w:b/>
          <w:color w:val="auto"/>
          <w:sz w:val="24"/>
        </w:rPr>
        <w:t>2.</w:t>
      </w:r>
      <w:r>
        <w:rPr>
          <w:rFonts w:hint="eastAsia" w:ascii="宋体" w:hAnsi="宋体" w:cs="宋体"/>
          <w:color w:val="auto"/>
          <w:sz w:val="24"/>
        </w:rPr>
        <w:t xml:space="preserve">乙方提供保洁服务的内容、范围、质量、技术要求及服务方式等： 详见附件1《保洁服务技术需求》。  </w:t>
      </w:r>
    </w:p>
    <w:p>
      <w:pPr>
        <w:spacing w:line="480" w:lineRule="exact"/>
        <w:ind w:firstLine="482" w:firstLineChars="200"/>
        <w:rPr>
          <w:rFonts w:ascii="宋体" w:hAnsi="宋体" w:cs="宋体"/>
          <w:i/>
          <w:color w:val="auto"/>
          <w:sz w:val="24"/>
        </w:rPr>
      </w:pPr>
      <w:r>
        <w:rPr>
          <w:rFonts w:hint="eastAsia" w:ascii="宋体" w:hAnsi="宋体" w:cs="宋体"/>
          <w:b/>
          <w:color w:val="auto"/>
          <w:sz w:val="24"/>
        </w:rPr>
        <w:t>3.</w:t>
      </w:r>
      <w:r>
        <w:rPr>
          <w:rFonts w:hint="eastAsia" w:ascii="宋体" w:hAnsi="宋体" w:cs="宋体"/>
          <w:color w:val="auto"/>
          <w:sz w:val="24"/>
        </w:rPr>
        <w:t>保洁服务期限：自</w:t>
      </w:r>
      <w:r>
        <w:rPr>
          <w:rFonts w:hint="eastAsia" w:ascii="宋体" w:hAnsi="宋体" w:cs="宋体"/>
          <w:color w:val="auto"/>
          <w:sz w:val="24"/>
          <w:u w:val="single"/>
        </w:rPr>
        <w:t xml:space="preserve"> 2022 </w:t>
      </w:r>
      <w:r>
        <w:rPr>
          <w:rFonts w:hint="eastAsia" w:ascii="宋体" w:hAnsi="宋体" w:cs="宋体"/>
          <w:color w:val="auto"/>
          <w:sz w:val="24"/>
        </w:rPr>
        <w:t>年</w:t>
      </w:r>
      <w:r>
        <w:rPr>
          <w:rFonts w:hint="eastAsia" w:ascii="宋体" w:hAnsi="宋体" w:cs="宋体"/>
          <w:color w:val="auto"/>
          <w:sz w:val="24"/>
          <w:u w:val="single"/>
        </w:rPr>
        <w:t xml:space="preserve"> 10 </w:t>
      </w:r>
      <w:r>
        <w:rPr>
          <w:rFonts w:hint="eastAsia" w:ascii="宋体" w:hAnsi="宋体" w:cs="宋体"/>
          <w:color w:val="auto"/>
          <w:sz w:val="24"/>
        </w:rPr>
        <w:t>月</w:t>
      </w:r>
      <w:r>
        <w:rPr>
          <w:rFonts w:hint="eastAsia" w:ascii="宋体" w:hAnsi="宋体" w:cs="宋体"/>
          <w:color w:val="auto"/>
          <w:sz w:val="24"/>
          <w:u w:val="single"/>
        </w:rPr>
        <w:t xml:space="preserve"> 1 </w:t>
      </w:r>
      <w:r>
        <w:rPr>
          <w:rFonts w:hint="eastAsia" w:ascii="宋体" w:hAnsi="宋体" w:cs="宋体"/>
          <w:color w:val="auto"/>
          <w:sz w:val="24"/>
        </w:rPr>
        <w:t>日至</w:t>
      </w:r>
      <w:r>
        <w:rPr>
          <w:rFonts w:hint="eastAsia" w:ascii="宋体" w:hAnsi="宋体" w:cs="宋体"/>
          <w:color w:val="auto"/>
          <w:sz w:val="24"/>
          <w:u w:val="single"/>
        </w:rPr>
        <w:t xml:space="preserve"> 2023 </w:t>
      </w:r>
      <w:r>
        <w:rPr>
          <w:rFonts w:hint="eastAsia" w:ascii="宋体" w:hAnsi="宋体" w:cs="宋体"/>
          <w:color w:val="auto"/>
          <w:sz w:val="24"/>
        </w:rPr>
        <w:t>年</w:t>
      </w:r>
      <w:r>
        <w:rPr>
          <w:rFonts w:hint="eastAsia" w:ascii="宋体" w:hAnsi="宋体" w:cs="宋体"/>
          <w:color w:val="auto"/>
          <w:sz w:val="24"/>
          <w:u w:val="single"/>
        </w:rPr>
        <w:t xml:space="preserve"> 9 </w:t>
      </w:r>
      <w:r>
        <w:rPr>
          <w:rFonts w:hint="eastAsia" w:ascii="宋体" w:hAnsi="宋体" w:cs="宋体"/>
          <w:color w:val="auto"/>
          <w:sz w:val="24"/>
        </w:rPr>
        <w:t>月</w:t>
      </w:r>
      <w:r>
        <w:rPr>
          <w:rFonts w:hint="eastAsia" w:ascii="宋体" w:hAnsi="宋体" w:cs="宋体"/>
          <w:color w:val="auto"/>
          <w:sz w:val="24"/>
          <w:u w:val="single"/>
        </w:rPr>
        <w:t xml:space="preserve"> 30 </w:t>
      </w:r>
      <w:r>
        <w:rPr>
          <w:rFonts w:hint="eastAsia" w:ascii="宋体" w:hAnsi="宋体" w:cs="宋体"/>
          <w:color w:val="auto"/>
          <w:sz w:val="24"/>
        </w:rPr>
        <w:t>日止。</w:t>
      </w:r>
    </w:p>
    <w:p>
      <w:pPr>
        <w:spacing w:line="480" w:lineRule="exact"/>
        <w:ind w:firstLine="482" w:firstLineChars="200"/>
        <w:rPr>
          <w:rFonts w:ascii="宋体" w:hAnsi="宋体" w:cs="宋体"/>
          <w:color w:val="auto"/>
          <w:sz w:val="24"/>
        </w:rPr>
      </w:pPr>
      <w:r>
        <w:rPr>
          <w:rFonts w:hint="eastAsia" w:ascii="宋体" w:hAnsi="宋体" w:cs="宋体"/>
          <w:b/>
          <w:color w:val="auto"/>
          <w:sz w:val="24"/>
        </w:rPr>
        <w:t>4.</w:t>
      </w:r>
      <w:r>
        <w:rPr>
          <w:rFonts w:hint="eastAsia" w:ascii="宋体" w:hAnsi="宋体" w:cs="宋体"/>
          <w:color w:val="auto"/>
          <w:sz w:val="24"/>
        </w:rPr>
        <w:t>保洁服务地点：包括</w:t>
      </w:r>
      <w:r>
        <w:rPr>
          <w:rFonts w:hint="eastAsia" w:ascii="宋体" w:hAnsi="宋体" w:cs="宋体"/>
          <w:bCs/>
          <w:color w:val="auto"/>
          <w:sz w:val="24"/>
          <w:u w:val="single"/>
        </w:rPr>
        <w:t xml:space="preserve">中审大厦中行办公室内部（含1-2楼培训中心，14-16楼室内区域，17楼BCP运营中心，17-19楼银行卡部，20楼、21楼客服中心等中行办公室，不含11-13楼客房） </w:t>
      </w:r>
      <w:r>
        <w:rPr>
          <w:rFonts w:hint="eastAsia" w:ascii="宋体" w:hAnsi="宋体" w:cs="宋体"/>
          <w:color w:val="auto"/>
          <w:sz w:val="24"/>
        </w:rPr>
        <w:t>。具体地址：</w:t>
      </w:r>
      <w:r>
        <w:rPr>
          <w:rFonts w:hint="eastAsia" w:ascii="宋体" w:hAnsi="宋体" w:cs="宋体"/>
          <w:color w:val="auto"/>
          <w:sz w:val="24"/>
          <w:u w:val="single"/>
        </w:rPr>
        <w:t xml:space="preserve"> </w:t>
      </w:r>
      <w:r>
        <w:rPr>
          <w:rFonts w:hint="eastAsia" w:ascii="宋体" w:hAnsi="宋体" w:cs="宋体"/>
          <w:bCs/>
          <w:color w:val="auto"/>
          <w:sz w:val="24"/>
          <w:u w:val="single"/>
        </w:rPr>
        <w:t>深圳市福田区北环大道7003号中审大厦。</w:t>
      </w:r>
    </w:p>
    <w:p>
      <w:pPr>
        <w:spacing w:line="480" w:lineRule="exact"/>
        <w:rPr>
          <w:rFonts w:ascii="宋体" w:hAnsi="宋体" w:cs="宋体"/>
          <w:color w:val="auto"/>
          <w:sz w:val="24"/>
        </w:rPr>
      </w:pPr>
    </w:p>
    <w:p>
      <w:pPr>
        <w:spacing w:line="480" w:lineRule="exact"/>
        <w:rPr>
          <w:rFonts w:ascii="宋体" w:hAnsi="宋体" w:cs="宋体"/>
          <w:color w:val="auto"/>
          <w:sz w:val="24"/>
        </w:rPr>
      </w:pPr>
      <w:r>
        <w:rPr>
          <w:rFonts w:hint="eastAsia" w:ascii="宋体" w:hAnsi="宋体" w:cs="宋体"/>
          <w:b/>
          <w:color w:val="auto"/>
          <w:sz w:val="24"/>
        </w:rPr>
        <w:t>第二条  服务费用及支付</w:t>
      </w:r>
    </w:p>
    <w:p>
      <w:pPr>
        <w:spacing w:line="480" w:lineRule="exact"/>
        <w:ind w:firstLine="482" w:firstLineChars="200"/>
        <w:rPr>
          <w:rFonts w:ascii="宋体" w:hAnsi="宋体" w:cs="宋体"/>
          <w:bCs/>
          <w:color w:val="auto"/>
          <w:sz w:val="24"/>
          <w:lang w:val="en-GB"/>
        </w:rPr>
      </w:pPr>
      <w:r>
        <w:rPr>
          <w:rFonts w:hint="eastAsia" w:ascii="宋体" w:hAnsi="宋体" w:cs="宋体"/>
          <w:b/>
          <w:bCs/>
          <w:color w:val="auto"/>
          <w:sz w:val="24"/>
        </w:rPr>
        <w:t>1.</w:t>
      </w:r>
      <w:r>
        <w:rPr>
          <w:rFonts w:hint="eastAsia" w:ascii="宋体" w:hAnsi="宋体" w:cs="宋体"/>
          <w:bCs/>
          <w:color w:val="auto"/>
          <w:sz w:val="24"/>
        </w:rPr>
        <w:t>服务期限内平均每月保洁服务人员不超过13名，服务费单价为4,260.00元/人/月（含税），每月不超过55,380.00元（含税），不含税单价为4,018.87元/人/月，合同期限内保洁服务费用总计不超过人民币[664,560.00 ]元，（大写）人民币[ 陆拾陆万肆仟伍佰陆拾元整]；其中不含增值税价共计人民币（大写</w:t>
      </w:r>
      <w:r>
        <w:rPr>
          <w:rFonts w:hint="eastAsia" w:ascii="宋体" w:hAnsi="宋体" w:cs="宋体"/>
          <w:bCs/>
          <w:color w:val="auto"/>
          <w:sz w:val="24"/>
          <w:u w:val="single"/>
        </w:rPr>
        <w:t>_陆拾贰万陆仟玖佰肆拾叁元柒角贰分</w:t>
      </w:r>
      <w:r>
        <w:rPr>
          <w:rFonts w:hint="eastAsia" w:ascii="宋体" w:hAnsi="宋体" w:cs="宋体"/>
          <w:bCs/>
          <w:color w:val="auto"/>
          <w:sz w:val="24"/>
        </w:rPr>
        <w:t>，￥（小写）</w:t>
      </w:r>
      <w:r>
        <w:rPr>
          <w:rFonts w:hint="eastAsia" w:ascii="宋体" w:hAnsi="宋体" w:cs="宋体"/>
          <w:bCs/>
          <w:color w:val="auto"/>
          <w:sz w:val="24"/>
          <w:u w:val="single"/>
        </w:rPr>
        <w:t>626,943.72_；</w:t>
      </w:r>
      <w:r>
        <w:rPr>
          <w:rFonts w:hint="eastAsia" w:ascii="宋体" w:hAnsi="宋体" w:cs="宋体"/>
          <w:bCs/>
          <w:color w:val="auto"/>
          <w:sz w:val="24"/>
        </w:rPr>
        <w:t>，增值税金额共计人民币（大写）</w:t>
      </w:r>
      <w:r>
        <w:rPr>
          <w:rFonts w:hint="eastAsia" w:ascii="宋体" w:hAnsi="宋体" w:cs="宋体"/>
          <w:bCs/>
          <w:color w:val="auto"/>
          <w:sz w:val="24"/>
          <w:u w:val="single"/>
        </w:rPr>
        <w:t>叁万柒仟陆佰壹拾陆元贰角捌分</w:t>
      </w:r>
      <w:r>
        <w:rPr>
          <w:rFonts w:hint="eastAsia" w:ascii="宋体" w:hAnsi="宋体" w:cs="宋体"/>
          <w:bCs/>
          <w:color w:val="auto"/>
          <w:sz w:val="24"/>
        </w:rPr>
        <w:t>，￥（小写）</w:t>
      </w:r>
      <w:r>
        <w:rPr>
          <w:rFonts w:hint="eastAsia" w:ascii="宋体" w:hAnsi="宋体" w:cs="宋体"/>
          <w:bCs/>
          <w:color w:val="auto"/>
          <w:sz w:val="24"/>
          <w:u w:val="single"/>
        </w:rPr>
        <w:t xml:space="preserve">37,616.28 </w:t>
      </w:r>
      <w:r>
        <w:rPr>
          <w:rFonts w:hint="eastAsia" w:ascii="宋体" w:hAnsi="宋体" w:cs="宋体"/>
          <w:bCs/>
          <w:color w:val="auto"/>
          <w:sz w:val="24"/>
        </w:rPr>
        <w:t>。该费用已包括乙方提供本合同项下服务的包括税金（包括但不限于增值税等其他各项税款及附加税金或费用）在内的所有费用；本项目在本合同履行期间的保洁服务费用不因材料、劳务成本的变动或其他任何原因而作调整，但如后续相关法律法规、监管规定等变化导致本合同约定使用的增值税税率发生调整，不影响合同中的不含增值税价格，双方适用调整后的增值税税率计算增值税金额，如调整后的含增值税价格超过本合同约定的总价款，甲方或丙方有权通知乙方中止合同的履行，待甲方及丙方完成内部程序后与乙方据实结算，结算期限另行协商确定。如果</w:t>
      </w:r>
      <w:r>
        <w:rPr>
          <w:rFonts w:hint="eastAsia" w:ascii="宋体" w:hAnsi="宋体" w:cs="宋体"/>
          <w:bCs/>
          <w:color w:val="auto"/>
          <w:sz w:val="24"/>
          <w:lang w:val="en-GB"/>
        </w:rPr>
        <w:t>乙方为</w:t>
      </w:r>
      <w:r>
        <w:rPr>
          <w:rFonts w:hint="eastAsia" w:ascii="宋体" w:hAnsi="宋体" w:cs="宋体"/>
          <w:bCs/>
          <w:color w:val="auto"/>
          <w:sz w:val="24"/>
        </w:rPr>
        <w:t>中国香港特别行政区、澳门特别行政区、台湾地区或其他国家和地区</w:t>
      </w:r>
      <w:r>
        <w:rPr>
          <w:rFonts w:hint="eastAsia" w:ascii="宋体" w:hAnsi="宋体" w:cs="宋体"/>
          <w:bCs/>
          <w:color w:val="auto"/>
          <w:sz w:val="24"/>
          <w:lang w:val="en-GB"/>
        </w:rPr>
        <w:t>供应商且</w:t>
      </w:r>
      <w:r>
        <w:rPr>
          <w:rFonts w:hint="eastAsia" w:ascii="宋体" w:hAnsi="宋体" w:cs="宋体"/>
          <w:bCs/>
          <w:color w:val="auto"/>
          <w:sz w:val="24"/>
        </w:rPr>
        <w:t>甲方或丙方被要求为应付乙方的款项代扣税款，甲方或丙方应该将相应代扣税款上缴政府主管机构或机关。甲方或丙方有权从到期应付给乙方的款项中扣除相关税款。在服务期限内，若保洁员人数出现增加或减少，则相应服务费用也发生变化，具体按每人每月所对应的岗位服务单价进行计算服务费用的增加或减少，据实结算。</w:t>
      </w:r>
    </w:p>
    <w:p>
      <w:pPr>
        <w:spacing w:line="480" w:lineRule="exact"/>
        <w:ind w:firstLine="482" w:firstLineChars="200"/>
        <w:rPr>
          <w:rFonts w:ascii="宋体" w:hAnsi="宋体" w:cs="宋体"/>
          <w:color w:val="auto"/>
          <w:sz w:val="24"/>
        </w:rPr>
      </w:pPr>
      <w:r>
        <w:rPr>
          <w:rFonts w:hint="eastAsia" w:ascii="宋体" w:hAnsi="宋体" w:cs="宋体"/>
          <w:b/>
          <w:color w:val="auto"/>
          <w:sz w:val="24"/>
        </w:rPr>
        <w:t>2.</w:t>
      </w:r>
      <w:r>
        <w:rPr>
          <w:rFonts w:hint="eastAsia" w:ascii="宋体" w:hAnsi="宋体" w:cs="宋体"/>
          <w:color w:val="auto"/>
          <w:sz w:val="24"/>
        </w:rPr>
        <w:t>用于本项目的保洁用品、设施购买、运输等费用由乙方自行承担，除本合同另有明确约定外，甲方、丙方不提供本项目所需的任何用品、设备、材料或其他设施。</w:t>
      </w:r>
    </w:p>
    <w:p>
      <w:pPr>
        <w:spacing w:line="480" w:lineRule="exact"/>
        <w:ind w:firstLine="482" w:firstLineChars="200"/>
        <w:rPr>
          <w:rFonts w:ascii="宋体" w:hAnsi="宋体" w:cs="宋体"/>
          <w:color w:val="auto"/>
          <w:sz w:val="24"/>
        </w:rPr>
      </w:pPr>
      <w:r>
        <w:rPr>
          <w:rFonts w:hint="eastAsia" w:ascii="宋体" w:hAnsi="宋体" w:cs="宋体"/>
          <w:b/>
          <w:color w:val="auto"/>
          <w:sz w:val="24"/>
        </w:rPr>
        <w:t>3.</w:t>
      </w:r>
      <w:r>
        <w:rPr>
          <w:rFonts w:hint="eastAsia" w:ascii="宋体" w:hAnsi="宋体" w:cs="宋体"/>
          <w:color w:val="auto"/>
          <w:sz w:val="24"/>
        </w:rPr>
        <w:t>费用支付</w:t>
      </w:r>
    </w:p>
    <w:p>
      <w:pPr>
        <w:spacing w:line="480" w:lineRule="exact"/>
        <w:ind w:firstLine="480" w:firstLineChars="200"/>
        <w:rPr>
          <w:rFonts w:ascii="宋体" w:hAnsi="宋体" w:cs="宋体"/>
          <w:bCs/>
          <w:color w:val="auto"/>
          <w:sz w:val="24"/>
          <w:u w:val="none"/>
        </w:rPr>
      </w:pPr>
      <w:bookmarkStart w:id="0" w:name="_Hlk73369379"/>
      <w:bookmarkStart w:id="1" w:name="_Hlk73370162"/>
      <w:r>
        <w:rPr>
          <w:rFonts w:hint="eastAsia" w:ascii="宋体" w:hAnsi="宋体" w:cs="宋体"/>
          <w:bCs/>
          <w:color w:val="auto"/>
          <w:sz w:val="24"/>
        </w:rPr>
        <w:t>保洁费用按月结算，在乙方提供符合本合同约定的保洁服务、并提供其开具的合法有效的税率为 6 %(为乙方适用的增值税税率)的增值税专用发票的前提下，由丙方根据乙方提供的服务情况（含服务的实际人数、服务质量等）进行考核并经甲方确认，丙方于完成考核后的[7]个工作日内按考核结果，从甲方支付予丙方的物业管理费中以银行转账方式向乙方支付前一期费用，</w:t>
      </w:r>
      <w:bookmarkEnd w:id="0"/>
      <w:r>
        <w:rPr>
          <w:rFonts w:hint="eastAsia" w:ascii="宋体" w:hAnsi="宋体" w:cs="宋体"/>
          <w:bCs/>
          <w:color w:val="auto"/>
          <w:sz w:val="24"/>
        </w:rPr>
        <w:t>平均每月所支付的服务费不应超过[伍万玖仟陆佰肆</w:t>
      </w:r>
      <w:r>
        <w:rPr>
          <w:rFonts w:hint="eastAsia" w:ascii="宋体" w:hAnsi="宋体" w:cs="宋体"/>
          <w:bCs/>
          <w:color w:val="auto"/>
          <w:sz w:val="24"/>
          <w:u w:val="none"/>
        </w:rPr>
        <w:t>拾元整]RMB[55,380.00]元，其中不含增值税金额[52,245.31]元，增值税金额[3,134.69]元。</w:t>
      </w:r>
      <w:bookmarkEnd w:id="1"/>
    </w:p>
    <w:p>
      <w:pPr>
        <w:spacing w:line="480" w:lineRule="exact"/>
        <w:ind w:firstLine="482" w:firstLineChars="200"/>
        <w:rPr>
          <w:rFonts w:ascii="宋体" w:hAnsi="宋体" w:cs="宋体"/>
          <w:bCs/>
          <w:color w:val="auto"/>
          <w:sz w:val="24"/>
        </w:rPr>
      </w:pPr>
      <w:r>
        <w:rPr>
          <w:rFonts w:hint="eastAsia" w:ascii="宋体" w:hAnsi="宋体" w:cs="宋体"/>
          <w:b/>
          <w:bCs/>
          <w:color w:val="auto"/>
          <w:sz w:val="24"/>
        </w:rPr>
        <w:t>4.</w:t>
      </w:r>
      <w:r>
        <w:rPr>
          <w:rFonts w:hint="eastAsia" w:ascii="宋体" w:hAnsi="宋体" w:cs="宋体"/>
          <w:bCs/>
          <w:color w:val="auto"/>
          <w:sz w:val="24"/>
        </w:rPr>
        <w:t xml:space="preserve">乙、丙方户名、开户银行名称和账号为： </w:t>
      </w:r>
    </w:p>
    <w:tbl>
      <w:tblPr>
        <w:tblStyle w:val="11"/>
        <w:tblW w:w="923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22"/>
        <w:gridCol w:w="3809"/>
        <w:gridCol w:w="38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jc w:val="center"/>
        </w:trPr>
        <w:tc>
          <w:tcPr>
            <w:tcW w:w="1622" w:type="dxa"/>
            <w:tcBorders>
              <w:bottom w:val="single" w:color="000000" w:sz="4" w:space="0"/>
              <w:right w:val="single" w:color="000000" w:sz="4" w:space="0"/>
            </w:tcBorders>
          </w:tcPr>
          <w:p>
            <w:pPr>
              <w:pStyle w:val="21"/>
              <w:spacing w:before="109"/>
              <w:ind w:left="359" w:right="233"/>
              <w:jc w:val="center"/>
              <w:rPr>
                <w:rFonts w:ascii="宋体" w:hAnsi="宋体" w:cs="宋体"/>
                <w:b/>
                <w:color w:val="auto"/>
                <w:sz w:val="24"/>
              </w:rPr>
            </w:pPr>
            <w:r>
              <w:rPr>
                <w:rFonts w:hint="eastAsia" w:ascii="宋体" w:hAnsi="宋体" w:cs="宋体"/>
                <w:b/>
                <w:color w:val="auto"/>
                <w:sz w:val="24"/>
              </w:rPr>
              <w:t>双方信息</w:t>
            </w:r>
          </w:p>
        </w:tc>
        <w:tc>
          <w:tcPr>
            <w:tcW w:w="3809" w:type="dxa"/>
            <w:tcBorders>
              <w:left w:val="single" w:color="000000" w:sz="4" w:space="0"/>
              <w:bottom w:val="single" w:color="000000" w:sz="4" w:space="0"/>
              <w:right w:val="single" w:color="000000" w:sz="4" w:space="0"/>
            </w:tcBorders>
          </w:tcPr>
          <w:p>
            <w:pPr>
              <w:pStyle w:val="21"/>
              <w:spacing w:before="109"/>
              <w:ind w:left="177" w:right="42"/>
              <w:jc w:val="center"/>
              <w:rPr>
                <w:rFonts w:ascii="宋体" w:hAnsi="宋体" w:cs="宋体"/>
                <w:b/>
                <w:color w:val="auto"/>
                <w:sz w:val="24"/>
              </w:rPr>
            </w:pPr>
            <w:r>
              <w:rPr>
                <w:rFonts w:hint="eastAsia" w:ascii="宋体" w:hAnsi="宋体" w:cs="宋体"/>
                <w:b/>
                <w:color w:val="auto"/>
                <w:sz w:val="24"/>
              </w:rPr>
              <w:t>乙方开票信息</w:t>
            </w:r>
          </w:p>
        </w:tc>
        <w:tc>
          <w:tcPr>
            <w:tcW w:w="3806" w:type="dxa"/>
            <w:tcBorders>
              <w:left w:val="single" w:color="000000" w:sz="4" w:space="0"/>
              <w:bottom w:val="single" w:color="000000" w:sz="4" w:space="0"/>
              <w:right w:val="single" w:color="000000" w:sz="4" w:space="0"/>
            </w:tcBorders>
          </w:tcPr>
          <w:p>
            <w:pPr>
              <w:pStyle w:val="21"/>
              <w:spacing w:before="109"/>
              <w:ind w:left="183" w:right="53"/>
              <w:jc w:val="center"/>
              <w:rPr>
                <w:rFonts w:ascii="宋体" w:hAnsi="宋体" w:cs="宋体"/>
                <w:b/>
                <w:color w:val="auto"/>
                <w:sz w:val="24"/>
              </w:rPr>
            </w:pPr>
            <w:r>
              <w:rPr>
                <w:rFonts w:hint="eastAsia" w:ascii="宋体" w:hAnsi="宋体" w:cs="宋体"/>
                <w:b/>
                <w:color w:val="auto"/>
                <w:sz w:val="24"/>
              </w:rPr>
              <w:t>丙方开票信息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7" w:hRule="atLeast"/>
          <w:jc w:val="center"/>
        </w:trPr>
        <w:tc>
          <w:tcPr>
            <w:tcW w:w="1622" w:type="dxa"/>
            <w:tcBorders>
              <w:top w:val="single" w:color="000000" w:sz="4" w:space="0"/>
              <w:bottom w:val="single" w:color="000000" w:sz="4" w:space="0"/>
              <w:right w:val="single" w:color="000000" w:sz="4" w:space="0"/>
            </w:tcBorders>
          </w:tcPr>
          <w:p>
            <w:pPr>
              <w:pStyle w:val="21"/>
              <w:spacing w:before="157"/>
              <w:ind w:left="355" w:right="233"/>
              <w:jc w:val="center"/>
              <w:rPr>
                <w:rFonts w:ascii="宋体" w:hAnsi="宋体" w:cs="宋体"/>
                <w:color w:val="auto"/>
                <w:sz w:val="24"/>
              </w:rPr>
            </w:pPr>
            <w:r>
              <w:rPr>
                <w:rFonts w:hint="eastAsia" w:ascii="宋体" w:hAnsi="宋体" w:cs="宋体"/>
                <w:color w:val="auto"/>
                <w:sz w:val="24"/>
              </w:rPr>
              <w:t>单位名称</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57"/>
              <w:ind w:left="177" w:right="42"/>
              <w:jc w:val="center"/>
              <w:rPr>
                <w:rFonts w:ascii="宋体" w:hAnsi="宋体" w:cs="宋体"/>
                <w:color w:val="auto"/>
                <w:sz w:val="24"/>
              </w:rPr>
            </w:pPr>
            <w:r>
              <w:rPr>
                <w:rFonts w:hint="eastAsia" w:ascii="宋体" w:hAnsi="宋体" w:cs="宋体"/>
                <w:color w:val="auto"/>
                <w:sz w:val="24"/>
              </w:rPr>
              <w:t>深圳宜和雅洁设施管理服务有限公司</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57"/>
              <w:ind w:left="177" w:right="42"/>
              <w:jc w:val="center"/>
              <w:rPr>
                <w:rFonts w:ascii="宋体" w:hAnsi="宋体" w:cs="宋体"/>
                <w:color w:val="auto"/>
                <w:sz w:val="24"/>
              </w:rPr>
            </w:pPr>
            <w:r>
              <w:rPr>
                <w:rFonts w:hint="eastAsia" w:ascii="宋体" w:hAnsi="宋体" w:cs="宋体"/>
                <w:color w:val="auto"/>
                <w:sz w:val="24"/>
              </w:rPr>
              <w:t>新中物业管理（中国）有限公司深圳分公司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jc w:val="center"/>
        </w:trPr>
        <w:tc>
          <w:tcPr>
            <w:tcW w:w="1622" w:type="dxa"/>
            <w:tcBorders>
              <w:top w:val="single" w:color="000000" w:sz="4" w:space="0"/>
              <w:bottom w:val="single" w:color="000000" w:sz="4" w:space="0"/>
              <w:right w:val="single" w:color="000000" w:sz="4" w:space="0"/>
            </w:tcBorders>
            <w:vAlign w:val="center"/>
          </w:tcPr>
          <w:p>
            <w:pPr>
              <w:pStyle w:val="21"/>
              <w:spacing w:before="16" w:line="270" w:lineRule="atLeast"/>
              <w:ind w:left="704" w:right="51" w:hanging="632"/>
              <w:jc w:val="left"/>
              <w:rPr>
                <w:rFonts w:ascii="宋体" w:hAnsi="宋体" w:cs="宋体"/>
                <w:color w:val="auto"/>
                <w:sz w:val="24"/>
              </w:rPr>
            </w:pPr>
            <w:r>
              <w:rPr>
                <w:rFonts w:hint="eastAsia" w:ascii="宋体" w:hAnsi="宋体" w:cs="宋体"/>
                <w:color w:val="auto"/>
                <w:sz w:val="24"/>
              </w:rPr>
              <w:t>统一社会信用代码</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53"/>
              <w:ind w:left="173" w:right="42"/>
              <w:jc w:val="center"/>
              <w:rPr>
                <w:rFonts w:ascii="宋体" w:hAnsi="宋体" w:cs="宋体"/>
                <w:color w:val="auto"/>
                <w:sz w:val="24"/>
              </w:rPr>
            </w:pPr>
            <w:r>
              <w:rPr>
                <w:rFonts w:hint="eastAsia" w:ascii="宋体" w:hAnsi="宋体" w:cs="宋体"/>
                <w:color w:val="auto"/>
                <w:sz w:val="24"/>
              </w:rPr>
              <w:t>9144030066103470XT</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53"/>
              <w:ind w:left="179" w:right="53"/>
              <w:jc w:val="center"/>
              <w:rPr>
                <w:rFonts w:ascii="宋体" w:hAnsi="宋体" w:cs="宋体"/>
                <w:color w:val="auto"/>
                <w:sz w:val="24"/>
              </w:rPr>
            </w:pPr>
            <w:r>
              <w:rPr>
                <w:rFonts w:hint="eastAsia" w:ascii="宋体" w:hAnsi="宋体" w:cs="宋体"/>
                <w:color w:val="auto"/>
                <w:sz w:val="24"/>
              </w:rPr>
              <w:t>91440300771616655U</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jc w:val="center"/>
        </w:trPr>
        <w:tc>
          <w:tcPr>
            <w:tcW w:w="1622" w:type="dxa"/>
            <w:tcBorders>
              <w:top w:val="single" w:color="000000" w:sz="4" w:space="0"/>
              <w:bottom w:val="single" w:color="000000" w:sz="4" w:space="0"/>
              <w:right w:val="single" w:color="000000" w:sz="4" w:space="0"/>
            </w:tcBorders>
          </w:tcPr>
          <w:p>
            <w:pPr>
              <w:pStyle w:val="21"/>
              <w:spacing w:before="109"/>
              <w:ind w:left="355" w:right="233"/>
              <w:jc w:val="center"/>
              <w:rPr>
                <w:rFonts w:ascii="宋体" w:hAnsi="宋体" w:cs="宋体"/>
                <w:color w:val="auto"/>
                <w:sz w:val="24"/>
              </w:rPr>
            </w:pPr>
            <w:r>
              <w:rPr>
                <w:rFonts w:hint="eastAsia" w:ascii="宋体" w:hAnsi="宋体" w:cs="宋体"/>
                <w:color w:val="auto"/>
                <w:sz w:val="24"/>
              </w:rPr>
              <w:t>开户银行</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09"/>
              <w:ind w:left="173" w:right="42"/>
              <w:jc w:val="center"/>
              <w:rPr>
                <w:rFonts w:ascii="宋体" w:hAnsi="宋体" w:cs="宋体"/>
                <w:color w:val="auto"/>
                <w:sz w:val="24"/>
              </w:rPr>
            </w:pPr>
            <w:r>
              <w:rPr>
                <w:rFonts w:hint="eastAsia" w:ascii="宋体" w:hAnsi="宋体" w:cs="宋体"/>
                <w:color w:val="auto"/>
                <w:sz w:val="24"/>
              </w:rPr>
              <w:t>中国银行深圳中心区支行营业部</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09"/>
              <w:ind w:left="179" w:right="53"/>
              <w:jc w:val="center"/>
              <w:rPr>
                <w:rFonts w:ascii="宋体" w:hAnsi="宋体" w:cs="宋体"/>
                <w:color w:val="auto"/>
                <w:sz w:val="24"/>
              </w:rPr>
            </w:pPr>
            <w:r>
              <w:rPr>
                <w:rFonts w:hint="eastAsia" w:ascii="宋体" w:hAnsi="宋体" w:cs="宋体"/>
                <w:color w:val="auto"/>
                <w:sz w:val="24"/>
              </w:rPr>
              <w:t>中国银行深圳万象支行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jc w:val="center"/>
        </w:trPr>
        <w:tc>
          <w:tcPr>
            <w:tcW w:w="1622" w:type="dxa"/>
            <w:tcBorders>
              <w:top w:val="single" w:color="000000" w:sz="4" w:space="0"/>
              <w:bottom w:val="single" w:color="000000" w:sz="4" w:space="0"/>
              <w:right w:val="single" w:color="000000" w:sz="4" w:space="0"/>
            </w:tcBorders>
          </w:tcPr>
          <w:p>
            <w:pPr>
              <w:pStyle w:val="21"/>
              <w:spacing w:before="109"/>
              <w:ind w:left="355" w:right="233"/>
              <w:jc w:val="center"/>
              <w:rPr>
                <w:rFonts w:ascii="宋体" w:hAnsi="宋体" w:cs="宋体"/>
                <w:color w:val="auto"/>
                <w:sz w:val="24"/>
              </w:rPr>
            </w:pPr>
            <w:r>
              <w:rPr>
                <w:rFonts w:hint="eastAsia" w:ascii="宋体" w:hAnsi="宋体" w:cs="宋体"/>
                <w:color w:val="auto"/>
                <w:sz w:val="24"/>
              </w:rPr>
              <w:t>银行账号</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09"/>
              <w:ind w:left="177" w:right="42"/>
              <w:jc w:val="center"/>
              <w:rPr>
                <w:rFonts w:ascii="宋体" w:hAnsi="宋体" w:cs="宋体"/>
                <w:color w:val="auto"/>
                <w:sz w:val="24"/>
              </w:rPr>
            </w:pPr>
            <w:r>
              <w:rPr>
                <w:rFonts w:hint="eastAsia" w:ascii="宋体" w:hAnsi="宋体" w:cs="宋体"/>
                <w:color w:val="auto"/>
                <w:sz w:val="24"/>
              </w:rPr>
              <w:t>744572201321</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09"/>
              <w:ind w:left="179" w:right="53"/>
              <w:jc w:val="center"/>
              <w:rPr>
                <w:rFonts w:ascii="宋体" w:hAnsi="宋体" w:cs="宋体"/>
                <w:color w:val="auto"/>
                <w:sz w:val="24"/>
              </w:rPr>
            </w:pPr>
            <w:r>
              <w:rPr>
                <w:rFonts w:hint="eastAsia" w:ascii="宋体" w:hAnsi="宋体" w:cs="宋体"/>
                <w:color w:val="auto"/>
                <w:sz w:val="24"/>
              </w:rPr>
              <w:t>767957924048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6" w:hRule="atLeast"/>
          <w:jc w:val="center"/>
        </w:trPr>
        <w:tc>
          <w:tcPr>
            <w:tcW w:w="1622" w:type="dxa"/>
            <w:tcBorders>
              <w:top w:val="single" w:color="000000" w:sz="4" w:space="0"/>
              <w:bottom w:val="single" w:color="000000" w:sz="4" w:space="0"/>
              <w:right w:val="single" w:color="000000" w:sz="4" w:space="0"/>
            </w:tcBorders>
          </w:tcPr>
          <w:p>
            <w:pPr>
              <w:pStyle w:val="21"/>
              <w:spacing w:before="6"/>
              <w:jc w:val="center"/>
              <w:rPr>
                <w:rFonts w:ascii="宋体" w:hAnsi="宋体" w:cs="宋体"/>
                <w:color w:val="auto"/>
                <w:sz w:val="24"/>
              </w:rPr>
            </w:pPr>
          </w:p>
          <w:p>
            <w:pPr>
              <w:pStyle w:val="21"/>
              <w:spacing w:before="1"/>
              <w:ind w:left="355" w:right="233"/>
              <w:jc w:val="center"/>
              <w:rPr>
                <w:rFonts w:ascii="宋体" w:hAnsi="宋体" w:cs="宋体"/>
                <w:color w:val="auto"/>
                <w:sz w:val="24"/>
              </w:rPr>
            </w:pPr>
            <w:r>
              <w:rPr>
                <w:rFonts w:hint="eastAsia" w:ascii="宋体" w:hAnsi="宋体" w:cs="宋体"/>
                <w:color w:val="auto"/>
                <w:sz w:val="24"/>
              </w:rPr>
              <w:t>单位地址</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52"/>
              <w:ind w:left="76" w:right="53"/>
              <w:jc w:val="center"/>
              <w:rPr>
                <w:rFonts w:ascii="宋体" w:hAnsi="宋体" w:cs="宋体"/>
                <w:color w:val="auto"/>
                <w:sz w:val="24"/>
              </w:rPr>
            </w:pPr>
            <w:r>
              <w:rPr>
                <w:rFonts w:hint="eastAsia" w:ascii="宋体" w:hAnsi="宋体" w:cs="宋体"/>
                <w:color w:val="auto"/>
                <w:spacing w:val="-9"/>
                <w:sz w:val="24"/>
              </w:rPr>
              <w:t>深圳市福田区益田路 1006 号益田创新科技园 20 栋 9 楼 915、917 房</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52"/>
              <w:ind w:left="76" w:right="53"/>
              <w:jc w:val="center"/>
              <w:rPr>
                <w:rFonts w:ascii="宋体" w:hAnsi="宋体" w:cs="宋体"/>
                <w:color w:val="auto"/>
                <w:sz w:val="24"/>
              </w:rPr>
            </w:pPr>
            <w:r>
              <w:rPr>
                <w:rFonts w:hint="eastAsia" w:ascii="宋体" w:hAnsi="宋体" w:cs="宋体"/>
                <w:color w:val="auto"/>
                <w:spacing w:val="-9"/>
                <w:sz w:val="24"/>
              </w:rPr>
              <w:t xml:space="preserve">深圳市罗湖区建设 </w:t>
            </w:r>
            <w:r>
              <w:rPr>
                <w:rFonts w:hint="eastAsia" w:ascii="宋体" w:hAnsi="宋体" w:cs="宋体"/>
                <w:color w:val="auto"/>
                <w:sz w:val="24"/>
              </w:rPr>
              <w:t>2022</w:t>
            </w:r>
            <w:r>
              <w:rPr>
                <w:rFonts w:hint="eastAsia" w:ascii="宋体" w:hAnsi="宋体" w:cs="宋体"/>
                <w:color w:val="auto"/>
                <w:spacing w:val="-9"/>
                <w:sz w:val="24"/>
              </w:rPr>
              <w:t xml:space="preserve"> 号中国银行大厦</w:t>
            </w:r>
            <w:r>
              <w:rPr>
                <w:rFonts w:hint="eastAsia" w:ascii="宋体" w:hAnsi="宋体" w:cs="宋体"/>
                <w:color w:val="auto"/>
                <w:sz w:val="24"/>
              </w:rPr>
              <w:t>25 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5" w:hRule="atLeast"/>
          <w:jc w:val="center"/>
        </w:trPr>
        <w:tc>
          <w:tcPr>
            <w:tcW w:w="1622" w:type="dxa"/>
            <w:tcBorders>
              <w:top w:val="single" w:color="000000" w:sz="4" w:space="0"/>
              <w:bottom w:val="single" w:color="000000" w:sz="4" w:space="0"/>
              <w:right w:val="single" w:color="000000" w:sz="4" w:space="0"/>
            </w:tcBorders>
          </w:tcPr>
          <w:p>
            <w:pPr>
              <w:pStyle w:val="21"/>
              <w:spacing w:before="109"/>
              <w:ind w:left="358" w:right="233"/>
              <w:jc w:val="center"/>
              <w:rPr>
                <w:rFonts w:ascii="宋体" w:hAnsi="宋体" w:cs="宋体"/>
                <w:color w:val="auto"/>
                <w:sz w:val="24"/>
              </w:rPr>
            </w:pPr>
            <w:r>
              <w:rPr>
                <w:rFonts w:hint="eastAsia" w:ascii="宋体" w:hAnsi="宋体" w:cs="宋体"/>
                <w:color w:val="auto"/>
                <w:sz w:val="24"/>
              </w:rPr>
              <w:t>电话</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09"/>
              <w:ind w:left="177" w:right="42"/>
              <w:jc w:val="center"/>
              <w:rPr>
                <w:rFonts w:ascii="宋体" w:hAnsi="宋体" w:cs="宋体"/>
                <w:color w:val="auto"/>
                <w:sz w:val="24"/>
              </w:rPr>
            </w:pPr>
            <w:r>
              <w:rPr>
                <w:rFonts w:hint="eastAsia" w:ascii="宋体" w:hAnsi="宋体" w:cs="宋体"/>
                <w:color w:val="auto"/>
                <w:sz w:val="24"/>
              </w:rPr>
              <w:t>阳又光，13926568906/0755-83947786</w:t>
            </w: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109"/>
              <w:ind w:left="179" w:right="53"/>
              <w:jc w:val="center"/>
              <w:rPr>
                <w:rFonts w:ascii="宋体" w:hAnsi="宋体" w:cs="宋体"/>
                <w:color w:val="auto"/>
                <w:sz w:val="24"/>
              </w:rPr>
            </w:pPr>
            <w:r>
              <w:rPr>
                <w:rFonts w:hint="eastAsia" w:ascii="宋体" w:hAnsi="宋体" w:cs="宋体"/>
                <w:color w:val="auto"/>
                <w:sz w:val="24"/>
              </w:rPr>
              <w:t>0755-22336804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jc w:val="center"/>
        </w:trPr>
        <w:tc>
          <w:tcPr>
            <w:tcW w:w="1622" w:type="dxa"/>
            <w:tcBorders>
              <w:top w:val="single" w:color="000000" w:sz="4" w:space="0"/>
              <w:bottom w:val="single" w:color="000000" w:sz="4" w:space="0"/>
              <w:right w:val="single" w:color="000000" w:sz="4" w:space="0"/>
            </w:tcBorders>
          </w:tcPr>
          <w:p>
            <w:pPr>
              <w:pStyle w:val="21"/>
              <w:spacing w:before="87"/>
              <w:ind w:left="355" w:right="233"/>
              <w:jc w:val="center"/>
              <w:rPr>
                <w:rFonts w:ascii="宋体" w:hAnsi="宋体" w:cs="宋体"/>
                <w:color w:val="auto"/>
                <w:sz w:val="24"/>
              </w:rPr>
            </w:pPr>
            <w:r>
              <w:rPr>
                <w:rFonts w:hint="eastAsia" w:ascii="宋体" w:hAnsi="宋体" w:cs="宋体"/>
                <w:color w:val="auto"/>
                <w:sz w:val="24"/>
              </w:rPr>
              <w:t>纳税类型</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09"/>
              <w:ind w:left="135"/>
              <w:jc w:val="center"/>
              <w:rPr>
                <w:rFonts w:ascii="宋体" w:hAnsi="宋体" w:cs="宋体"/>
                <w:color w:val="auto"/>
                <w:sz w:val="24"/>
              </w:rPr>
            </w:pP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87"/>
              <w:ind w:left="183" w:right="53"/>
              <w:jc w:val="center"/>
              <w:rPr>
                <w:rFonts w:ascii="宋体" w:hAnsi="宋体" w:cs="宋体"/>
                <w:color w:val="auto"/>
                <w:sz w:val="24"/>
              </w:rPr>
            </w:pPr>
            <w:r>
              <w:rPr>
                <w:rFonts w:hint="eastAsia" w:ascii="宋体" w:hAnsi="宋体" w:cs="宋体"/>
                <w:color w:val="auto"/>
                <w:sz w:val="24"/>
              </w:rPr>
              <w:t>增值税一般纳税人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jc w:val="center"/>
        </w:trPr>
        <w:tc>
          <w:tcPr>
            <w:tcW w:w="1622" w:type="dxa"/>
            <w:tcBorders>
              <w:top w:val="single" w:color="000000" w:sz="4" w:space="0"/>
              <w:bottom w:val="single" w:color="000000" w:sz="4" w:space="0"/>
              <w:right w:val="single" w:color="000000" w:sz="4" w:space="0"/>
            </w:tcBorders>
          </w:tcPr>
          <w:p>
            <w:pPr>
              <w:pStyle w:val="21"/>
              <w:spacing w:before="87"/>
              <w:ind w:left="362" w:right="226"/>
              <w:jc w:val="center"/>
              <w:rPr>
                <w:rFonts w:ascii="宋体" w:hAnsi="宋体" w:cs="宋体"/>
                <w:color w:val="auto"/>
                <w:sz w:val="24"/>
              </w:rPr>
            </w:pPr>
            <w:r>
              <w:rPr>
                <w:rFonts w:hint="eastAsia" w:ascii="宋体" w:hAnsi="宋体" w:cs="宋体"/>
                <w:color w:val="auto"/>
                <w:sz w:val="24"/>
              </w:rPr>
              <w:t>开票类型</w:t>
            </w:r>
          </w:p>
        </w:tc>
        <w:tc>
          <w:tcPr>
            <w:tcW w:w="3809" w:type="dxa"/>
            <w:tcBorders>
              <w:top w:val="single" w:color="000000" w:sz="4" w:space="0"/>
              <w:left w:val="single" w:color="000000" w:sz="4" w:space="0"/>
              <w:bottom w:val="single" w:color="000000" w:sz="4" w:space="0"/>
              <w:right w:val="single" w:color="000000" w:sz="4" w:space="0"/>
            </w:tcBorders>
          </w:tcPr>
          <w:p>
            <w:pPr>
              <w:pStyle w:val="21"/>
              <w:spacing w:before="109"/>
              <w:ind w:left="135"/>
              <w:jc w:val="center"/>
              <w:rPr>
                <w:rFonts w:ascii="宋体" w:hAnsi="宋体" w:cs="宋体"/>
                <w:color w:val="auto"/>
                <w:sz w:val="24"/>
              </w:rPr>
            </w:pPr>
          </w:p>
        </w:tc>
        <w:tc>
          <w:tcPr>
            <w:tcW w:w="3806" w:type="dxa"/>
            <w:tcBorders>
              <w:top w:val="single" w:color="000000" w:sz="4" w:space="0"/>
              <w:left w:val="single" w:color="000000" w:sz="4" w:space="0"/>
              <w:bottom w:val="single" w:color="000000" w:sz="4" w:space="0"/>
              <w:right w:val="single" w:color="000000" w:sz="4" w:space="0"/>
            </w:tcBorders>
          </w:tcPr>
          <w:p>
            <w:pPr>
              <w:pStyle w:val="21"/>
              <w:spacing w:before="87"/>
              <w:ind w:left="183" w:right="53"/>
              <w:jc w:val="center"/>
              <w:rPr>
                <w:rFonts w:ascii="宋体" w:hAnsi="宋体" w:cs="宋体"/>
                <w:color w:val="auto"/>
                <w:sz w:val="24"/>
              </w:rPr>
            </w:pPr>
            <w:r>
              <w:rPr>
                <w:rFonts w:hint="eastAsia" w:ascii="宋体" w:hAnsi="宋体" w:cs="宋体"/>
                <w:color w:val="auto"/>
                <w:sz w:val="24"/>
              </w:rPr>
              <w:t>增值税专用发票</w:t>
            </w:r>
          </w:p>
        </w:tc>
      </w:tr>
    </w:tbl>
    <w:p>
      <w:pPr>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5.</w:t>
      </w:r>
      <w:r>
        <w:rPr>
          <w:rFonts w:hint="eastAsia" w:ascii="宋体" w:hAnsi="宋体" w:cs="宋体"/>
          <w:color w:val="auto"/>
          <w:sz w:val="24"/>
        </w:rPr>
        <w:t>发票：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乙方要求丙方付款时需同时向丙方提供前款所述的合法有效增值税专用发票。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乙方如为一般纳税人，应向丙方开具增值税专用发票；如为小规模纳税人，须要求税务局代开增值税专用发票。乙方须在增值税专用发票开具后</w:t>
      </w:r>
      <w:r>
        <w:rPr>
          <w:rFonts w:hint="eastAsia" w:ascii="宋体" w:hAnsi="宋体" w:cs="宋体"/>
          <w:color w:val="auto"/>
          <w:sz w:val="24"/>
          <w:u w:val="single"/>
        </w:rPr>
        <w:t xml:space="preserve">  10  </w:t>
      </w:r>
      <w:r>
        <w:rPr>
          <w:rFonts w:hint="eastAsia" w:ascii="宋体" w:hAnsi="宋体" w:cs="宋体"/>
          <w:color w:val="auto"/>
          <w:sz w:val="24"/>
        </w:rPr>
        <w:t>个自然日（原则上不超过20个自然日）内，将增值税专用发票提交至丙方。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乙方开具的增值税专用发票符合以下情形之一的，丙方有权延迟支付应付款项，并要求乙方重新提供，且不承担任何违约责任，乙方各项义务仍按合同约定履行且须向丙方重新开具增值税专用发票：</w:t>
      </w:r>
    </w:p>
    <w:p>
      <w:pPr>
        <w:pStyle w:val="19"/>
        <w:numPr>
          <w:ilvl w:val="0"/>
          <w:numId w:val="1"/>
        </w:numPr>
        <w:adjustRightInd w:val="0"/>
        <w:snapToGrid w:val="0"/>
        <w:spacing w:line="360" w:lineRule="auto"/>
        <w:ind w:left="851" w:hanging="425" w:firstLineChars="0"/>
        <w:rPr>
          <w:rFonts w:ascii="宋体" w:hAnsi="宋体" w:cs="宋体"/>
          <w:color w:val="auto"/>
          <w:sz w:val="24"/>
        </w:rPr>
      </w:pPr>
      <w:r>
        <w:rPr>
          <w:rFonts w:hint="eastAsia" w:ascii="宋体" w:hAnsi="宋体" w:cs="宋体"/>
          <w:color w:val="auto"/>
          <w:sz w:val="24"/>
        </w:rPr>
        <w:t>开具虚假、作废、无效发票或因违反国家法律法规开具、提供发票的</w:t>
      </w:r>
    </w:p>
    <w:p>
      <w:pPr>
        <w:pStyle w:val="19"/>
        <w:numPr>
          <w:ilvl w:val="0"/>
          <w:numId w:val="1"/>
        </w:numPr>
        <w:adjustRightInd w:val="0"/>
        <w:snapToGrid w:val="0"/>
        <w:spacing w:line="360" w:lineRule="auto"/>
        <w:ind w:left="851" w:hanging="425" w:firstLineChars="0"/>
        <w:rPr>
          <w:rFonts w:ascii="宋体" w:hAnsi="宋体" w:cs="宋体"/>
          <w:color w:val="auto"/>
          <w:sz w:val="24"/>
        </w:rPr>
      </w:pPr>
      <w:r>
        <w:rPr>
          <w:rFonts w:hint="eastAsia" w:ascii="宋体" w:hAnsi="宋体" w:cs="宋体"/>
          <w:color w:val="auto"/>
          <w:sz w:val="24"/>
        </w:rPr>
        <w:t>开具发票种类错误或开具发票税率与合同约定不符的</w:t>
      </w:r>
    </w:p>
    <w:p>
      <w:pPr>
        <w:pStyle w:val="19"/>
        <w:numPr>
          <w:ilvl w:val="0"/>
          <w:numId w:val="1"/>
        </w:numPr>
        <w:adjustRightInd w:val="0"/>
        <w:snapToGrid w:val="0"/>
        <w:spacing w:line="360" w:lineRule="auto"/>
        <w:ind w:left="851" w:hanging="425" w:firstLineChars="0"/>
        <w:rPr>
          <w:rFonts w:ascii="宋体" w:hAnsi="宋体" w:cs="宋体"/>
          <w:color w:val="auto"/>
          <w:sz w:val="24"/>
        </w:rPr>
      </w:pPr>
      <w:r>
        <w:rPr>
          <w:rFonts w:hint="eastAsia" w:ascii="宋体" w:hAnsi="宋体" w:cs="宋体"/>
          <w:color w:val="auto"/>
          <w:sz w:val="24"/>
        </w:rPr>
        <w:t>发票信息错误的</w:t>
      </w:r>
    </w:p>
    <w:p>
      <w:pPr>
        <w:pStyle w:val="19"/>
        <w:numPr>
          <w:ilvl w:val="0"/>
          <w:numId w:val="1"/>
        </w:numPr>
        <w:adjustRightInd w:val="0"/>
        <w:snapToGrid w:val="0"/>
        <w:spacing w:line="360" w:lineRule="auto"/>
        <w:ind w:left="851" w:hanging="425" w:firstLineChars="0"/>
        <w:rPr>
          <w:rFonts w:ascii="宋体" w:hAnsi="宋体" w:cs="宋体"/>
          <w:color w:val="auto"/>
          <w:sz w:val="24"/>
        </w:rPr>
      </w:pPr>
      <w:r>
        <w:rPr>
          <w:rFonts w:hint="eastAsia" w:ascii="宋体" w:hAnsi="宋体" w:cs="宋体"/>
          <w:color w:val="auto"/>
          <w:sz w:val="24"/>
        </w:rPr>
        <w:t>因乙方延迟送达、开具错误等原因造成发票认证失败的其他情况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如乙方拒绝重新提供或提供的发票仍不符合法律法规和监管规定的要求，甲、丙方有权解除本合同，并要求乙方承担由此对甲、丙方造成的全部损失。 </w:t>
      </w:r>
    </w:p>
    <w:p>
      <w:pPr>
        <w:adjustRightInd w:val="0"/>
        <w:snapToGrid w:val="0"/>
        <w:spacing w:line="360" w:lineRule="auto"/>
        <w:rPr>
          <w:rFonts w:ascii="宋体" w:hAnsi="宋体" w:cs="宋体"/>
          <w:color w:val="auto"/>
          <w:sz w:val="24"/>
        </w:rPr>
      </w:pPr>
    </w:p>
    <w:p>
      <w:pPr>
        <w:spacing w:line="480" w:lineRule="exact"/>
        <w:rPr>
          <w:rFonts w:ascii="宋体" w:hAnsi="宋体" w:cs="宋体"/>
          <w:b/>
          <w:color w:val="auto"/>
          <w:sz w:val="24"/>
        </w:rPr>
      </w:pPr>
      <w:r>
        <w:rPr>
          <w:rFonts w:hint="eastAsia" w:ascii="宋体" w:hAnsi="宋体" w:cs="宋体"/>
          <w:b/>
          <w:color w:val="auto"/>
          <w:sz w:val="24"/>
        </w:rPr>
        <w:t>第三条  各方权利义务</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1.甲方权利义务：</w:t>
      </w:r>
    </w:p>
    <w:p>
      <w:pPr>
        <w:spacing w:line="480" w:lineRule="exact"/>
        <w:ind w:firstLine="480" w:firstLineChars="200"/>
        <w:rPr>
          <w:rFonts w:ascii="宋体" w:hAnsi="宋体" w:cs="宋体"/>
          <w:color w:val="auto"/>
          <w:sz w:val="24"/>
        </w:rPr>
      </w:pPr>
      <w:r>
        <w:rPr>
          <w:rFonts w:hint="eastAsia" w:ascii="宋体" w:hAnsi="宋体" w:cs="宋体"/>
          <w:color w:val="auto"/>
          <w:sz w:val="24"/>
        </w:rPr>
        <w:t>(1)甲方有权要求乙方按照本合同约定的服务内容、时间、地点及其他相关要求，提供保洁服务。</w:t>
      </w:r>
    </w:p>
    <w:p>
      <w:pPr>
        <w:spacing w:line="480" w:lineRule="exact"/>
        <w:ind w:firstLine="480" w:firstLineChars="200"/>
        <w:rPr>
          <w:rFonts w:ascii="宋体" w:hAnsi="宋体" w:cs="宋体"/>
          <w:color w:val="auto"/>
          <w:sz w:val="24"/>
        </w:rPr>
      </w:pPr>
      <w:r>
        <w:rPr>
          <w:rFonts w:hint="eastAsia" w:ascii="宋体" w:hAnsi="宋体" w:cs="宋体"/>
          <w:color w:val="auto"/>
          <w:sz w:val="24"/>
        </w:rPr>
        <w:t>(2)甲方须对丙方提交的当月乙方保洁考核结果即附件2《保洁服务绩效考核表》审核确认，甲方对每月的考核结果有权复议。</w:t>
      </w:r>
    </w:p>
    <w:p>
      <w:pPr>
        <w:spacing w:line="480" w:lineRule="exact"/>
        <w:ind w:firstLine="480" w:firstLineChars="200"/>
        <w:rPr>
          <w:rFonts w:ascii="宋体" w:hAnsi="宋体" w:cs="宋体"/>
          <w:color w:val="auto"/>
          <w:sz w:val="24"/>
        </w:rPr>
      </w:pPr>
      <w:r>
        <w:rPr>
          <w:rFonts w:hint="eastAsia" w:ascii="宋体" w:hAnsi="宋体" w:cs="宋体"/>
          <w:color w:val="auto"/>
          <w:sz w:val="24"/>
        </w:rPr>
        <w:t>(3)无偿提供乙方日常清洁使用的水电，并提供场地给乙方放置清洁工具、器械、材料等物品。</w:t>
      </w:r>
    </w:p>
    <w:p>
      <w:pPr>
        <w:spacing w:line="480" w:lineRule="exact"/>
        <w:ind w:firstLine="480" w:firstLineChars="200"/>
        <w:rPr>
          <w:rFonts w:ascii="宋体" w:hAnsi="宋体" w:cs="宋体"/>
          <w:color w:val="auto"/>
          <w:sz w:val="24"/>
        </w:rPr>
      </w:pPr>
      <w:r>
        <w:rPr>
          <w:rFonts w:hint="eastAsia" w:ascii="宋体" w:hAnsi="宋体" w:cs="宋体"/>
          <w:color w:val="auto"/>
          <w:sz w:val="24"/>
        </w:rPr>
        <w:t>(4)协调甲乙丙三方关系，对乙方、丙方合理之工作协助、要求及建议，甲方应予全力支持。</w:t>
      </w:r>
    </w:p>
    <w:p>
      <w:pPr>
        <w:spacing w:line="480" w:lineRule="exact"/>
        <w:ind w:firstLine="480" w:firstLineChars="200"/>
        <w:rPr>
          <w:rFonts w:ascii="宋体" w:hAnsi="宋体" w:cs="宋体"/>
          <w:color w:val="auto"/>
          <w:sz w:val="24"/>
        </w:rPr>
      </w:pPr>
      <w:r>
        <w:rPr>
          <w:rFonts w:hint="eastAsia" w:ascii="宋体" w:hAnsi="宋体" w:cs="宋体"/>
          <w:color w:val="auto"/>
          <w:sz w:val="24"/>
        </w:rPr>
        <w:t>(5)有权制定相应之管理措施、监督标准等，以保证乙方按照合同及其它三方议定之要求进行运作。</w:t>
      </w:r>
    </w:p>
    <w:p>
      <w:pPr>
        <w:spacing w:line="480" w:lineRule="exact"/>
        <w:ind w:firstLine="480" w:firstLineChars="200"/>
        <w:rPr>
          <w:rFonts w:ascii="宋体" w:hAnsi="宋体" w:cs="宋体"/>
          <w:color w:val="auto"/>
          <w:sz w:val="24"/>
        </w:rPr>
      </w:pPr>
      <w:r>
        <w:rPr>
          <w:rFonts w:hint="eastAsia" w:ascii="宋体" w:hAnsi="宋体" w:cs="宋体"/>
          <w:color w:val="auto"/>
          <w:sz w:val="24"/>
        </w:rPr>
        <w:t>(6)甲方有权对乙方提供的保洁服务工作进行指导验收，验收不合格的，乙方须重新作业直到合格为止。</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2.乙方权利义务：</w:t>
      </w:r>
    </w:p>
    <w:p>
      <w:pPr>
        <w:spacing w:line="480" w:lineRule="exact"/>
        <w:ind w:firstLine="480" w:firstLineChars="200"/>
        <w:rPr>
          <w:rFonts w:ascii="宋体" w:hAnsi="宋体" w:cs="宋体"/>
          <w:color w:val="auto"/>
          <w:sz w:val="24"/>
        </w:rPr>
      </w:pPr>
      <w:r>
        <w:rPr>
          <w:rFonts w:hint="eastAsia" w:ascii="宋体" w:hAnsi="宋体" w:cs="宋体"/>
          <w:color w:val="auto"/>
          <w:sz w:val="24"/>
        </w:rPr>
        <w:t>(1)乙方在履行本合同义务的情形下有权要求丙方按本合同约定支付保洁服务费。</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(2)乙方须向丙方提供支付服务价款的有效增值税专用发票。</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(3)乙方应按照本合同约定的服务内容、时间、地点及其他相关要求等，保质保量按时完成保洁服务。</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(4)乙方在服务实施中应执行严格的质量管理，确保服务质量。乙方提供的保洁用品及其配套设施等应符合相关国家、地方或行业标准，符合相关安全、环保要求。</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(5)乙方在服务过程中，应做好相关安全防护措施，保证作业安全。乙方及其员工应遵守甲方、丙方的相关规章制度，服从甲方、丙方指挥，确保不影响甲方正常办公秩序，不损害甲方及其员工的财产、设备、文件、信息安全，不从事与保洁服务无关的任何活动。因乙方或其员工故意或过失导致自身或甲方及其员工、丙方及其员工或第三方财产、人身损害或信息泄露的，乙方应当承担全部赔偿责任。</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(6)乙方应指定有合法资质及相应服务能力、经验的专业人员，按照本合同要求提供保洁服务。</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(7)乙方应确保从事保洁服务的工作人员为乙方合法雇员，并办理了相关职业保险。乙方雇员在为甲方提供保洁服务过程中的一切行为视为乙方行为，非因甲方、丙方原因而受到的人身伤害由乙方承担全部责任。乙方不得因与雇员之间的纠纷影响为甲方提供的保洁服务。对于甲方、丙方认为不适合继续从事保洁服务的雇员，一经甲方或丙方提出，乙方应立即予以更换。乙方如要调换在甲方工作的保洁员，须征得甲方、丙方的书面同意方可调换。乙方应在接收到甲方、丙方书面通知后三个工作日内予以调整，紧急情况下乙方应在24小时内予以更换。</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(8)乙方应建立资料的收集、分类整理、归档管理制度，并在日常管理中要建立交接班、保洁养护、更换等登记制度。</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(9)乙方在保洁服务期限内的服务须接受甲方、丙方定期或不定期的综合评定，评定标准详见附件1《保洁服务技术需求》。</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(10)乙方应对派驻甲方的清洁员进行考勤管理并将每月员工的出勤情况制作成书面报告，由甲方、丙方随时进行抽查。甲方、丙方在日常工作中将随时进行抽查，如发现乙方没有按合同要求派驻足额人数，丙方有权按 4,260.00 元/人扣除当月清洁服务费用。</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(11)乙方须确保实际发到每个保洁员的工资每月不低于2,700.00元，并按时按月给员工准时发放工资。</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(12)乙方应积极听取甲方、丙方对清洁工作的意见，认真配合并完成其它特殊清洁事项。如遇台风、水浸、火灾等意外情况，有义务在甲方、丙方的统一指挥下参加抢险工作。</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(13)如遇有关部门的工作检查，乙方必须配合搞好清洁工作，保证顺利通过检查。</w:t>
      </w:r>
    </w:p>
    <w:p>
      <w:pPr>
        <w:tabs>
          <w:tab w:val="left" w:pos="0"/>
        </w:tabs>
        <w:spacing w:line="490" w:lineRule="exact"/>
        <w:ind w:firstLine="470" w:firstLineChars="196"/>
        <w:rPr>
          <w:rFonts w:ascii="宋体" w:hAnsi="宋体" w:cs="宋体"/>
          <w:color w:val="auto"/>
          <w:sz w:val="24"/>
        </w:rPr>
      </w:pPr>
      <w:r>
        <w:rPr>
          <w:rFonts w:hint="eastAsia" w:ascii="宋体" w:hAnsi="宋体" w:cs="宋体"/>
          <w:color w:val="auto"/>
          <w:sz w:val="24"/>
        </w:rPr>
        <w:t>(14)乙方承包的服务项目本年度清洁卫生保洁率不得低于100%（保洁率指实际清洁面积与应清洁面积的比率），否则丙方有权扣除乙方全年清洁服务费的 1%。</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3.丙方权利义务：</w:t>
      </w:r>
    </w:p>
    <w:p>
      <w:pPr>
        <w:spacing w:line="480" w:lineRule="exact"/>
        <w:ind w:firstLine="480" w:firstLineChars="200"/>
        <w:rPr>
          <w:rFonts w:ascii="宋体" w:hAnsi="宋体" w:cs="宋体"/>
          <w:color w:val="auto"/>
          <w:sz w:val="24"/>
        </w:rPr>
      </w:pPr>
      <w:r>
        <w:rPr>
          <w:rFonts w:hint="eastAsia" w:ascii="宋体" w:hAnsi="宋体" w:cs="宋体"/>
          <w:color w:val="auto"/>
          <w:sz w:val="24"/>
        </w:rPr>
        <w:t>(1) 丙方有权按照附件1《保洁服务技术需求》标准要求及本合同约定监督乙方履行义务，对乙方的保洁服务内容、质量等进行监督和考核，并有权向乙方提出问题、整改要求或建议。丙方应在每月前[</w:t>
      </w:r>
      <w:r>
        <w:rPr>
          <w:rFonts w:hint="eastAsia" w:ascii="宋体" w:hAnsi="宋体" w:cs="宋体"/>
          <w:color w:val="auto"/>
          <w:sz w:val="24"/>
          <w:u w:val="single"/>
        </w:rPr>
        <w:t xml:space="preserve"> 10 </w:t>
      </w:r>
      <w:r>
        <w:rPr>
          <w:rFonts w:hint="eastAsia" w:ascii="宋体" w:hAnsi="宋体" w:cs="宋体"/>
          <w:color w:val="auto"/>
          <w:sz w:val="24"/>
        </w:rPr>
        <w:t>]个工作日内将对乙方上个月保洁服务做出的考核评定结果提供给甲方。</w:t>
      </w:r>
    </w:p>
    <w:p>
      <w:pPr>
        <w:spacing w:line="480" w:lineRule="exact"/>
        <w:ind w:firstLine="480" w:firstLineChars="200"/>
        <w:rPr>
          <w:rFonts w:ascii="宋体" w:hAnsi="宋体" w:cs="宋体"/>
          <w:color w:val="auto"/>
          <w:sz w:val="24"/>
        </w:rPr>
      </w:pPr>
      <w:r>
        <w:rPr>
          <w:rFonts w:hint="eastAsia" w:ascii="宋体" w:hAnsi="宋体" w:cs="宋体"/>
          <w:color w:val="auto"/>
          <w:sz w:val="24"/>
        </w:rPr>
        <w:t>(2)丙方每月根据甲方审核后的附件2《保洁服务绩效考核表》考核评定结果支付本项目项下服务费。</w:t>
      </w:r>
    </w:p>
    <w:p>
      <w:pPr>
        <w:spacing w:line="480" w:lineRule="exact"/>
        <w:ind w:firstLine="480" w:firstLineChars="200"/>
        <w:rPr>
          <w:rFonts w:ascii="宋体" w:hAnsi="宋体" w:cs="宋体"/>
          <w:color w:val="auto"/>
          <w:sz w:val="24"/>
        </w:rPr>
      </w:pPr>
      <w:r>
        <w:rPr>
          <w:rFonts w:hint="eastAsia" w:ascii="宋体" w:hAnsi="宋体" w:cs="宋体"/>
          <w:color w:val="auto"/>
          <w:sz w:val="24"/>
        </w:rPr>
        <w:t>(3)丙方有权对乙方实施保洁服务的工作人员进行管理。</w:t>
      </w:r>
    </w:p>
    <w:p>
      <w:pPr>
        <w:spacing w:line="480" w:lineRule="exact"/>
        <w:ind w:firstLine="480" w:firstLineChars="200"/>
        <w:rPr>
          <w:rFonts w:ascii="宋体" w:hAnsi="宋体" w:cs="宋体"/>
          <w:color w:val="auto"/>
          <w:sz w:val="24"/>
        </w:rPr>
      </w:pPr>
      <w:r>
        <w:rPr>
          <w:rFonts w:hint="eastAsia" w:ascii="宋体" w:hAnsi="宋体" w:cs="宋体"/>
          <w:color w:val="auto"/>
          <w:sz w:val="24"/>
        </w:rPr>
        <w:t>(4)丙方负责维护工作环境的秩序，确保保洁工作不对甲方正常营业及工作产生不利影响。</w:t>
      </w:r>
    </w:p>
    <w:p>
      <w:pPr>
        <w:spacing w:line="480" w:lineRule="exact"/>
        <w:ind w:firstLine="480" w:firstLineChars="200"/>
        <w:rPr>
          <w:rFonts w:ascii="宋体" w:hAnsi="宋体" w:cs="宋体"/>
          <w:color w:val="auto"/>
          <w:sz w:val="24"/>
        </w:rPr>
      </w:pPr>
      <w:r>
        <w:rPr>
          <w:rFonts w:hint="eastAsia" w:ascii="宋体" w:hAnsi="宋体" w:cs="宋体"/>
          <w:color w:val="auto"/>
          <w:sz w:val="24"/>
        </w:rPr>
        <w:t>(5)经甲方授权，丙方负责为乙方工作人员办理出入工作环境的相关手续。</w:t>
      </w:r>
    </w:p>
    <w:p>
      <w:pPr>
        <w:spacing w:line="480" w:lineRule="exact"/>
        <w:ind w:firstLine="480" w:firstLineChars="200"/>
        <w:rPr>
          <w:rFonts w:ascii="宋体" w:hAnsi="宋体" w:cs="宋体"/>
          <w:color w:val="auto"/>
          <w:sz w:val="24"/>
        </w:rPr>
      </w:pPr>
      <w:r>
        <w:rPr>
          <w:rFonts w:hint="eastAsia" w:ascii="宋体" w:hAnsi="宋体" w:cs="宋体"/>
          <w:color w:val="auto"/>
          <w:sz w:val="24"/>
        </w:rPr>
        <w:t>(6)丙方与甲方的物业管理合同到期后如果没有续签，则由新的物业公司承继丙方的权利义务履行本合同，丙方应当负责与新物业公司的交接事宜并保证本合同项下保洁服务的正常进行。</w:t>
      </w:r>
    </w:p>
    <w:p>
      <w:pPr>
        <w:spacing w:line="480" w:lineRule="exact"/>
        <w:ind w:firstLine="480" w:firstLineChars="200"/>
        <w:rPr>
          <w:rFonts w:ascii="宋体" w:hAnsi="宋体" w:cs="宋体"/>
          <w:color w:val="auto"/>
          <w:sz w:val="24"/>
        </w:rPr>
      </w:pPr>
      <w:r>
        <w:rPr>
          <w:rFonts w:hint="eastAsia" w:ascii="宋体" w:hAnsi="宋体" w:cs="宋体"/>
          <w:color w:val="auto"/>
          <w:sz w:val="24"/>
        </w:rPr>
        <w:t>(7)由于乙方服务不当等原因，引起甲方使用部门及人员投诉，导致甲方扣减丙方绩效酬金和专项奖励金，丙方有权依本合同约定，相应扣减乙方服务费用。</w:t>
      </w:r>
    </w:p>
    <w:p>
      <w:pPr>
        <w:spacing w:line="480" w:lineRule="exact"/>
        <w:ind w:firstLine="480" w:firstLineChars="200"/>
        <w:rPr>
          <w:rFonts w:ascii="宋体" w:hAnsi="宋体" w:cs="宋体"/>
          <w:color w:val="auto"/>
          <w:sz w:val="24"/>
        </w:rPr>
      </w:pPr>
      <w:r>
        <w:rPr>
          <w:rFonts w:hint="eastAsia" w:ascii="宋体" w:hAnsi="宋体" w:cs="宋体"/>
          <w:color w:val="auto"/>
          <w:sz w:val="24"/>
        </w:rPr>
        <w:t>(8)丙方有权对服务质量不达标及服务人员的过失进行处罚，处罚标准具体详见附件3《处罚措施》。</w:t>
      </w:r>
    </w:p>
    <w:p>
      <w:pPr>
        <w:spacing w:line="480" w:lineRule="exact"/>
        <w:rPr>
          <w:rFonts w:ascii="宋体" w:hAnsi="宋体" w:cs="宋体"/>
          <w:color w:val="auto"/>
          <w:sz w:val="24"/>
        </w:rPr>
      </w:pPr>
    </w:p>
    <w:p>
      <w:pPr>
        <w:spacing w:line="480" w:lineRule="exact"/>
        <w:rPr>
          <w:rFonts w:ascii="宋体" w:hAnsi="宋体" w:cs="宋体"/>
          <w:b/>
          <w:color w:val="auto"/>
          <w:sz w:val="24"/>
        </w:rPr>
      </w:pPr>
      <w:r>
        <w:rPr>
          <w:rFonts w:hint="eastAsia" w:ascii="宋体" w:hAnsi="宋体" w:cs="宋体"/>
          <w:b/>
          <w:color w:val="auto"/>
          <w:sz w:val="24"/>
        </w:rPr>
        <w:t>第五条  违约责任</w:t>
      </w:r>
    </w:p>
    <w:p>
      <w:pPr>
        <w:spacing w:line="480" w:lineRule="exact"/>
        <w:ind w:firstLine="482" w:firstLineChars="200"/>
        <w:rPr>
          <w:rFonts w:ascii="宋体" w:hAnsi="宋体" w:cs="宋体"/>
          <w:color w:val="auto"/>
          <w:sz w:val="24"/>
        </w:rPr>
      </w:pPr>
      <w:r>
        <w:rPr>
          <w:rFonts w:hint="eastAsia" w:ascii="宋体" w:hAnsi="宋体" w:cs="宋体"/>
          <w:b/>
          <w:color w:val="auto"/>
          <w:sz w:val="24"/>
        </w:rPr>
        <w:t>1.</w:t>
      </w:r>
      <w:r>
        <w:rPr>
          <w:rFonts w:hint="eastAsia" w:ascii="宋体" w:hAnsi="宋体" w:cs="宋体"/>
          <w:color w:val="auto"/>
          <w:sz w:val="24"/>
        </w:rPr>
        <w:t>本合同生效后，任何一方不履行或不完全履行本合同约定义务的，即构成违约，守约方有权要求违约方按照实际损失承担赔偿责任。</w:t>
      </w:r>
    </w:p>
    <w:p>
      <w:pPr>
        <w:spacing w:line="480" w:lineRule="exact"/>
        <w:ind w:firstLine="482" w:firstLineChars="200"/>
        <w:rPr>
          <w:rFonts w:ascii="宋体" w:hAnsi="宋体" w:cs="宋体"/>
          <w:color w:val="auto"/>
          <w:sz w:val="24"/>
        </w:rPr>
      </w:pPr>
      <w:r>
        <w:rPr>
          <w:rFonts w:hint="eastAsia" w:ascii="宋体" w:hAnsi="宋体" w:cs="宋体"/>
          <w:b/>
          <w:color w:val="auto"/>
          <w:sz w:val="24"/>
        </w:rPr>
        <w:t>2.</w:t>
      </w:r>
      <w:r>
        <w:rPr>
          <w:rFonts w:hint="eastAsia" w:ascii="宋体" w:hAnsi="宋体" w:cs="宋体"/>
          <w:color w:val="auto"/>
          <w:sz w:val="24"/>
        </w:rPr>
        <w:t>乙方在保洁服务期间，不得将本项目转包给第三方，如需分包给第三方，则须经甲方、丙方书面同意后方可分包。如乙方擅自将本项目转包或分包给第三方，则视为违约。</w:t>
      </w:r>
    </w:p>
    <w:p>
      <w:pPr>
        <w:spacing w:line="480" w:lineRule="exact"/>
        <w:ind w:firstLine="482" w:firstLineChars="200"/>
        <w:rPr>
          <w:rFonts w:ascii="宋体" w:hAnsi="宋体" w:cs="宋体"/>
          <w:color w:val="auto"/>
          <w:sz w:val="24"/>
        </w:rPr>
      </w:pPr>
      <w:r>
        <w:rPr>
          <w:rFonts w:hint="eastAsia" w:ascii="宋体" w:hAnsi="宋体" w:cs="宋体"/>
          <w:b/>
          <w:color w:val="auto"/>
          <w:sz w:val="24"/>
        </w:rPr>
        <w:t>3.</w:t>
      </w:r>
      <w:r>
        <w:rPr>
          <w:rFonts w:hint="eastAsia" w:ascii="宋体" w:hAnsi="宋体" w:cs="宋体"/>
          <w:color w:val="auto"/>
          <w:sz w:val="24"/>
        </w:rPr>
        <w:t>乙方在保洁服务期间，须接受甲方、丙方的监督和检查，并按照甲方、丙方监督和检查意见及时改进服务。如拒绝接受甲方、丙方的监督、检查，或拒绝按照甲方、丙方监督、检查意见改进服务的，则视为乙方违约。</w:t>
      </w:r>
    </w:p>
    <w:p>
      <w:pPr>
        <w:spacing w:line="480" w:lineRule="exact"/>
        <w:ind w:firstLine="482" w:firstLineChars="200"/>
        <w:rPr>
          <w:rFonts w:ascii="宋体" w:hAnsi="宋体" w:cs="宋体"/>
          <w:color w:val="auto"/>
          <w:sz w:val="24"/>
        </w:rPr>
      </w:pPr>
      <w:r>
        <w:rPr>
          <w:rFonts w:hint="eastAsia" w:ascii="宋体" w:hAnsi="宋体" w:cs="宋体"/>
          <w:b/>
          <w:color w:val="auto"/>
          <w:sz w:val="24"/>
        </w:rPr>
        <w:t>4.</w:t>
      </w:r>
      <w:r>
        <w:rPr>
          <w:rFonts w:hint="eastAsia" w:ascii="宋体" w:hAnsi="宋体" w:cs="宋体"/>
          <w:color w:val="auto"/>
          <w:sz w:val="24"/>
        </w:rPr>
        <w:t>乙方在保洁服务期间，须遵守有关法律法规、监管规定。如有违反，则视为违约。</w:t>
      </w:r>
    </w:p>
    <w:p>
      <w:pPr>
        <w:spacing w:line="480" w:lineRule="exact"/>
        <w:ind w:firstLine="482" w:firstLineChars="200"/>
        <w:rPr>
          <w:rFonts w:ascii="宋体" w:hAnsi="宋体" w:cs="宋体"/>
          <w:color w:val="auto"/>
          <w:sz w:val="24"/>
        </w:rPr>
      </w:pPr>
      <w:r>
        <w:rPr>
          <w:rFonts w:hint="eastAsia" w:ascii="宋体" w:hAnsi="宋体" w:cs="宋体"/>
          <w:b/>
          <w:color w:val="auto"/>
          <w:sz w:val="24"/>
        </w:rPr>
        <w:t>5.</w:t>
      </w:r>
      <w:r>
        <w:rPr>
          <w:rFonts w:hint="eastAsia" w:ascii="宋体" w:hAnsi="宋体" w:cs="宋体"/>
          <w:color w:val="auto"/>
          <w:sz w:val="24"/>
        </w:rPr>
        <w:t>如乙方所提供的保洁服务不能满足本合同要求的，甲方、丙方有权要求乙方限期改正，乙方应按甲方、丙方要求及时改正。如乙方不能按时改正的，甲方有权不支付乙方相应的服务费。</w:t>
      </w:r>
    </w:p>
    <w:p>
      <w:pPr>
        <w:spacing w:line="480" w:lineRule="exact"/>
        <w:ind w:firstLine="480" w:firstLineChars="200"/>
        <w:rPr>
          <w:rFonts w:ascii="宋体" w:hAnsi="宋体" w:cs="宋体"/>
          <w:color w:val="auto"/>
          <w:sz w:val="24"/>
        </w:rPr>
      </w:pPr>
      <w:r>
        <w:rPr>
          <w:rFonts w:hint="eastAsia" w:ascii="宋体" w:hAnsi="宋体" w:cs="宋体"/>
          <w:color w:val="auto"/>
          <w:sz w:val="24"/>
        </w:rPr>
        <w:t>由于乙方的过错造成其提供的服务不能满足本合同要求，则甲方有权视情况要求乙方支付违约金，违约金的金额为服务费用总价款的的[</w:t>
      </w:r>
      <w:r>
        <w:rPr>
          <w:rFonts w:hint="eastAsia" w:ascii="宋体" w:hAnsi="宋体" w:cs="宋体"/>
          <w:color w:val="auto"/>
          <w:sz w:val="24"/>
          <w:u w:val="single"/>
        </w:rPr>
        <w:t xml:space="preserve"> 5 </w:t>
      </w:r>
      <w:r>
        <w:rPr>
          <w:rFonts w:hint="eastAsia" w:ascii="宋体" w:hAnsi="宋体" w:cs="宋体"/>
          <w:color w:val="auto"/>
          <w:sz w:val="24"/>
        </w:rPr>
        <w:t>]% ，并赔偿由此给甲方带来的相关损失。由于乙方原因导致甲方无法实现增值税专用发票的正常抵扣，乙方应向甲方另外支付_两</w:t>
      </w:r>
      <w:r>
        <w:rPr>
          <w:rFonts w:hint="eastAsia" w:ascii="宋体" w:hAnsi="宋体" w:cs="宋体"/>
          <w:color w:val="auto"/>
          <w:sz w:val="24"/>
          <w:u w:val="single"/>
        </w:rPr>
        <w:t xml:space="preserve"> </w:t>
      </w:r>
      <w:r>
        <w:rPr>
          <w:rFonts w:hint="eastAsia" w:ascii="宋体" w:hAnsi="宋体" w:cs="宋体"/>
          <w:color w:val="auto"/>
          <w:sz w:val="24"/>
        </w:rPr>
        <w:t>倍的增值税额。</w:t>
      </w:r>
    </w:p>
    <w:p>
      <w:pPr>
        <w:spacing w:line="480" w:lineRule="exact"/>
        <w:ind w:firstLine="482" w:firstLineChars="200"/>
        <w:rPr>
          <w:rFonts w:ascii="宋体" w:hAnsi="宋体" w:cs="宋体"/>
          <w:color w:val="auto"/>
          <w:sz w:val="24"/>
        </w:rPr>
      </w:pPr>
      <w:r>
        <w:rPr>
          <w:rFonts w:hint="eastAsia" w:ascii="宋体" w:hAnsi="宋体" w:cs="宋体"/>
          <w:b/>
          <w:color w:val="auto"/>
          <w:sz w:val="24"/>
        </w:rPr>
        <w:t>6.</w:t>
      </w:r>
      <w:r>
        <w:rPr>
          <w:rFonts w:hint="eastAsia" w:ascii="宋体" w:hAnsi="宋体" w:cs="宋体"/>
          <w:color w:val="auto"/>
          <w:sz w:val="24"/>
        </w:rPr>
        <w:t>乙方发生上述任何一项违约行为，且经甲方或丙方通知改正后[</w:t>
      </w:r>
      <w:r>
        <w:rPr>
          <w:rFonts w:hint="eastAsia" w:ascii="宋体" w:hAnsi="宋体" w:cs="宋体"/>
          <w:color w:val="auto"/>
          <w:sz w:val="24"/>
          <w:u w:val="single"/>
        </w:rPr>
        <w:t xml:space="preserve"> 10 </w:t>
      </w:r>
      <w:r>
        <w:rPr>
          <w:rFonts w:hint="eastAsia" w:ascii="宋体" w:hAnsi="宋体" w:cs="宋体"/>
          <w:color w:val="auto"/>
          <w:sz w:val="24"/>
        </w:rPr>
        <w:t>]个工作日内仍未改正以符合合同要求的，甲方有权单方终止合同，但应提前[</w:t>
      </w:r>
      <w:r>
        <w:rPr>
          <w:rFonts w:hint="eastAsia" w:ascii="宋体" w:hAnsi="宋体" w:cs="宋体"/>
          <w:color w:val="auto"/>
          <w:sz w:val="24"/>
          <w:u w:val="single"/>
        </w:rPr>
        <w:t xml:space="preserve"> 5 </w:t>
      </w:r>
      <w:r>
        <w:rPr>
          <w:rFonts w:hint="eastAsia" w:ascii="宋体" w:hAnsi="宋体" w:cs="宋体"/>
          <w:color w:val="auto"/>
          <w:sz w:val="24"/>
        </w:rPr>
        <w:t>]个工作日通知丙方、乙方，甲方有权从应支付乙方的服务费用扣减相应的违约金，违约金不足赔偿甲方因此遭受的损失的，甲方有权继续向乙方追偿。</w:t>
      </w:r>
    </w:p>
    <w:p>
      <w:pPr>
        <w:spacing w:line="480" w:lineRule="exact"/>
        <w:ind w:firstLine="482" w:firstLineChars="200"/>
        <w:rPr>
          <w:rFonts w:ascii="宋体" w:hAnsi="宋体" w:cs="宋体"/>
          <w:color w:val="auto"/>
          <w:sz w:val="24"/>
        </w:rPr>
      </w:pPr>
      <w:r>
        <w:rPr>
          <w:rFonts w:hint="eastAsia" w:ascii="宋体" w:hAnsi="宋体" w:cs="宋体"/>
          <w:b/>
          <w:color w:val="auto"/>
          <w:sz w:val="24"/>
        </w:rPr>
        <w:t>7.</w:t>
      </w:r>
      <w:r>
        <w:rPr>
          <w:rFonts w:hint="eastAsia" w:ascii="宋体" w:hAnsi="宋体" w:cs="宋体"/>
          <w:color w:val="auto"/>
          <w:sz w:val="24"/>
        </w:rPr>
        <w:t>乙方在本合同期内，出现国家有关行政管理机关或行业协会等外部机构对其执业安全行为有处罚记录的，甲方有权终止合同，没收乙方履约保证金，乙方另需赔偿甲方本服务合同总费用20%的赔偿金，甲方保留因此造成损失的法律追索权。</w:t>
      </w:r>
    </w:p>
    <w:p>
      <w:pPr>
        <w:spacing w:line="480" w:lineRule="exact"/>
        <w:rPr>
          <w:rFonts w:ascii="宋体" w:hAnsi="宋体" w:cs="宋体"/>
          <w:color w:val="auto"/>
          <w:sz w:val="24"/>
        </w:rPr>
      </w:pPr>
    </w:p>
    <w:p>
      <w:pPr>
        <w:spacing w:after="120" w:afterLines="50" w:line="460" w:lineRule="exact"/>
        <w:rPr>
          <w:rFonts w:ascii="宋体" w:hAnsi="宋体" w:cs="宋体"/>
          <w:bCs/>
          <w:color w:val="auto"/>
          <w:sz w:val="24"/>
        </w:rPr>
      </w:pPr>
      <w:r>
        <w:rPr>
          <w:rFonts w:hint="eastAsia" w:ascii="宋体" w:hAnsi="宋体" w:cs="宋体"/>
          <w:b/>
          <w:color w:val="auto"/>
          <w:sz w:val="24"/>
        </w:rPr>
        <w:t>第六条 制裁合规承诺和违约责任</w:t>
      </w:r>
    </w:p>
    <w:p>
      <w:pPr>
        <w:spacing w:after="120" w:afterLines="50" w:line="460" w:lineRule="exact"/>
        <w:ind w:firstLine="482" w:firstLineChars="200"/>
        <w:rPr>
          <w:rFonts w:ascii="宋体" w:hAnsi="宋体" w:cs="宋体"/>
          <w:bCs/>
          <w:color w:val="auto"/>
          <w:sz w:val="24"/>
        </w:rPr>
      </w:pPr>
      <w:r>
        <w:rPr>
          <w:rFonts w:hint="eastAsia" w:ascii="宋体" w:hAnsi="宋体" w:cs="宋体"/>
          <w:b/>
          <w:bCs/>
          <w:color w:val="auto"/>
          <w:sz w:val="24"/>
        </w:rPr>
        <w:t>1.</w:t>
      </w:r>
      <w:r>
        <w:rPr>
          <w:rFonts w:hint="eastAsia" w:ascii="宋体" w:hAnsi="宋体" w:cs="宋体"/>
          <w:bCs/>
          <w:color w:val="auto"/>
          <w:sz w:val="24"/>
        </w:rPr>
        <w:t>乙方和丙方承诺未受到联合国、中国或其他甲方认为需适用的制裁发布主体的制裁，也未被前述制裁对象拥有或实际控制。乙方和丙方承诺在本协议生效期间，不从事违反联合国、中国和其他甲方认为需适用的制裁规则的活动，不为前述活动提供便利。未免疑义，本条约定不应被视作甲方有向乙方和丙方及其他任何第三方提供内部制裁合规政策的义务。</w:t>
      </w:r>
    </w:p>
    <w:p>
      <w:pPr>
        <w:spacing w:after="120" w:afterLines="50" w:line="460" w:lineRule="exact"/>
        <w:ind w:firstLine="482" w:firstLineChars="200"/>
        <w:rPr>
          <w:rFonts w:ascii="宋体" w:hAnsi="宋体" w:cs="宋体"/>
          <w:color w:val="auto"/>
          <w:sz w:val="24"/>
        </w:rPr>
      </w:pPr>
      <w:r>
        <w:rPr>
          <w:rFonts w:hint="eastAsia" w:ascii="宋体" w:hAnsi="宋体" w:cs="宋体"/>
          <w:b/>
          <w:bCs/>
          <w:color w:val="auto"/>
          <w:sz w:val="24"/>
        </w:rPr>
        <w:t>2.</w:t>
      </w:r>
      <w:r>
        <w:rPr>
          <w:rFonts w:hint="eastAsia" w:ascii="宋体" w:hAnsi="宋体" w:cs="宋体"/>
          <w:bCs/>
          <w:color w:val="auto"/>
          <w:sz w:val="24"/>
        </w:rPr>
        <w:t>如乙方和丙方在本协议生效期间内受到联合国、中国或其他需适用的制裁发布主体的制裁，或者被前述制裁对象拥有或实际控制；或者乙方和丙方在本协议生效期间，从事违反联合国、中国或其他甲方认为需适用的制裁规则的活动，或为前述活动提供便利，或拒绝配合提供反洗钱和制裁合规有关信息或提供虚假、不实信息的，或存在其他违反本协议约定的情形的，甲方有权中止或终止履行本协议，并保留追究相关方责任的权利。</w:t>
      </w:r>
    </w:p>
    <w:p>
      <w:pPr>
        <w:spacing w:line="360" w:lineRule="auto"/>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b/>
          <w:color w:val="auto"/>
          <w:sz w:val="24"/>
        </w:rPr>
        <w:t>第七条  保密</w:t>
      </w:r>
    </w:p>
    <w:p>
      <w:pPr>
        <w:spacing w:line="360" w:lineRule="auto"/>
        <w:ind w:firstLine="420"/>
        <w:rPr>
          <w:rFonts w:ascii="宋体" w:hAnsi="宋体" w:cs="宋体"/>
          <w:color w:val="auto"/>
          <w:sz w:val="24"/>
        </w:rPr>
      </w:pPr>
      <w:r>
        <w:rPr>
          <w:rFonts w:hint="eastAsia" w:ascii="宋体" w:hAnsi="宋体" w:cs="宋体"/>
          <w:color w:val="auto"/>
          <w:sz w:val="24"/>
        </w:rPr>
        <w:t>在本合同履行期间及履行完毕的任何时候，未经对方同意，任何一方不得以任何形式公开或向第三方披露本合同及附件内容，以及因履行本合同知悉的对方提供的信息，以确保各方的商业机密。法律法规或监管要求另有规定的除外。</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如需要，丙方、乙方应根据甲方的要求签署相应的保密承诺函，保密承诺函与本条款不一致的，以保密承诺函为准。上述保密义务不因本合同的终止而终止。</w:t>
      </w:r>
    </w:p>
    <w:p>
      <w:pPr>
        <w:autoSpaceDE w:val="0"/>
        <w:autoSpaceDN w:val="0"/>
        <w:adjustRightInd w:val="0"/>
        <w:spacing w:line="360" w:lineRule="auto"/>
        <w:rPr>
          <w:rFonts w:ascii="宋体" w:hAnsi="宋体" w:cs="宋体"/>
          <w:color w:val="auto"/>
          <w:sz w:val="24"/>
        </w:rPr>
      </w:pPr>
    </w:p>
    <w:p>
      <w:pPr>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sz w:val="24"/>
        </w:rPr>
        <w:t>第八条</w:t>
      </w:r>
      <w:r>
        <w:rPr>
          <w:rFonts w:hint="eastAsia" w:ascii="宋体" w:hAnsi="宋体" w:cs="宋体"/>
          <w:b/>
          <w:color w:val="auto"/>
          <w:kern w:val="0"/>
          <w:sz w:val="24"/>
        </w:rPr>
        <w:t xml:space="preserve">  其他约定</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1.</w:t>
      </w:r>
      <w:r>
        <w:rPr>
          <w:rFonts w:hint="eastAsia" w:ascii="宋体" w:hAnsi="宋体" w:cs="宋体"/>
          <w:color w:val="auto"/>
          <w:kern w:val="0"/>
          <w:sz w:val="24"/>
        </w:rPr>
        <w:t>通知</w:t>
      </w:r>
    </w:p>
    <w:p>
      <w:pPr>
        <w:autoSpaceDE w:val="0"/>
        <w:autoSpaceDN w:val="0"/>
        <w:adjustRightInd w:val="0"/>
        <w:spacing w:line="360" w:lineRule="auto"/>
        <w:ind w:firstLine="420"/>
        <w:rPr>
          <w:rFonts w:ascii="宋体" w:hAnsi="宋体" w:cs="宋体"/>
          <w:color w:val="auto"/>
          <w:sz w:val="24"/>
        </w:rPr>
      </w:pPr>
      <w:r>
        <w:rPr>
          <w:rFonts w:hint="eastAsia" w:ascii="宋体" w:hAnsi="宋体" w:cs="宋体"/>
          <w:color w:val="auto"/>
          <w:sz w:val="24"/>
        </w:rPr>
        <w:t>乙方发生名称、法定代表人(负责人)、住所、经营范围、注册资本金或公司(企业)章程等工商登记事项或税务登记事项（如增值税纳税人身份变更）变更的，应当在变更后五个工作日内书面通知甲方，并附变更后的相关材料。</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乙方发生包括但不限于申请/被申请破产、停产、歇业、被吊销营业执照或相关资质、涉及重大法律纠纷、生产经营出现严重困难或财务状况恶化等可能影响履行本合同约定义务的，乙方应立即书面通知甲方。</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2.</w:t>
      </w:r>
      <w:r>
        <w:rPr>
          <w:rFonts w:hint="eastAsia" w:ascii="宋体" w:hAnsi="宋体" w:cs="宋体"/>
          <w:color w:val="auto"/>
          <w:kern w:val="0"/>
          <w:sz w:val="24"/>
        </w:rPr>
        <w:t>不可抗力</w:t>
      </w:r>
    </w:p>
    <w:p>
      <w:pPr>
        <w:spacing w:line="360" w:lineRule="auto"/>
        <w:ind w:firstLine="480" w:firstLineChars="200"/>
        <w:rPr>
          <w:rFonts w:ascii="宋体" w:hAnsi="宋体" w:cs="宋体"/>
          <w:color w:val="auto"/>
          <w:sz w:val="24"/>
        </w:rPr>
      </w:pPr>
      <w:r>
        <w:rPr>
          <w:rFonts w:hint="eastAsia" w:ascii="宋体" w:hAnsi="宋体" w:cs="宋体"/>
          <w:color w:val="auto"/>
          <w:sz w:val="24"/>
        </w:rPr>
        <w:t>不可抗力，系指地震、台风、水灾、火灾、战争、政府禁令等不能预见、不能避免并不能克服的，直接影响本合同履行的意外事件。如果出现不可抗力，各方在本合同中的义务在不可抗力影响范围及其持续期间内将中止履行。合同期限可根据中止的期限作相应延长，但须各方协商一致。任何一方均不会因此而承担违约责任。但是，一方迟延履行本合同同时发生了不可抗力，迟延方的违约责任不能免除。</w:t>
      </w:r>
    </w:p>
    <w:p>
      <w:pPr>
        <w:spacing w:line="360" w:lineRule="auto"/>
        <w:ind w:firstLine="480" w:firstLineChars="200"/>
        <w:rPr>
          <w:rFonts w:ascii="宋体" w:hAnsi="宋体" w:cs="宋体"/>
          <w:color w:val="auto"/>
          <w:sz w:val="24"/>
        </w:rPr>
      </w:pPr>
      <w:r>
        <w:rPr>
          <w:rFonts w:hint="eastAsia" w:ascii="宋体" w:hAnsi="宋体" w:cs="宋体"/>
          <w:color w:val="auto"/>
          <w:sz w:val="24"/>
        </w:rPr>
        <w:t>受不可抗力影响的一方，应当尽可能采取合理的行为和适当的措施减轻不可抗力对履行本合同所造成的影响。没有采取适当措施致使损失扩大的，该方不能就扩大损失的部分要求免责。受不可抗力影响一方应在不可抗力事件发生后[</w:t>
      </w:r>
      <w:r>
        <w:rPr>
          <w:rFonts w:hint="eastAsia" w:ascii="宋体" w:hAnsi="宋体" w:cs="宋体"/>
          <w:color w:val="auto"/>
          <w:sz w:val="24"/>
          <w:u w:val="single"/>
        </w:rPr>
        <w:t xml:space="preserve"> 10 </w:t>
      </w:r>
      <w:r>
        <w:rPr>
          <w:rFonts w:hint="eastAsia" w:ascii="宋体" w:hAnsi="宋体" w:cs="宋体"/>
          <w:color w:val="auto"/>
          <w:sz w:val="24"/>
        </w:rPr>
        <w:t>]个工作日内将不能履行本合同的原因书面通知对方，并提供有效的证明文件。不可抗力影响结束后，受影响一方应在[</w:t>
      </w:r>
      <w:r>
        <w:rPr>
          <w:rFonts w:hint="eastAsia" w:ascii="宋体" w:hAnsi="宋体" w:cs="宋体"/>
          <w:color w:val="auto"/>
          <w:sz w:val="24"/>
          <w:u w:val="single"/>
        </w:rPr>
        <w:t xml:space="preserve"> 10 </w:t>
      </w:r>
      <w:r>
        <w:rPr>
          <w:rFonts w:hint="eastAsia" w:ascii="宋体" w:hAnsi="宋体" w:cs="宋体"/>
          <w:color w:val="auto"/>
          <w:sz w:val="24"/>
        </w:rPr>
        <w:t>]个工作日内书面通知对方。</w:t>
      </w:r>
    </w:p>
    <w:p>
      <w:pPr>
        <w:spacing w:line="360" w:lineRule="auto"/>
        <w:ind w:firstLine="480" w:firstLineChars="200"/>
        <w:rPr>
          <w:rFonts w:ascii="宋体" w:hAnsi="宋体" w:cs="宋体"/>
          <w:color w:val="auto"/>
          <w:sz w:val="24"/>
        </w:rPr>
      </w:pPr>
      <w:r>
        <w:rPr>
          <w:rFonts w:hint="eastAsia" w:ascii="宋体" w:hAnsi="宋体" w:cs="宋体"/>
          <w:color w:val="auto"/>
          <w:sz w:val="24"/>
        </w:rPr>
        <w:t>如果不可抗力影响超过[</w:t>
      </w:r>
      <w:r>
        <w:rPr>
          <w:rFonts w:hint="eastAsia" w:ascii="宋体" w:hAnsi="宋体" w:cs="宋体"/>
          <w:color w:val="auto"/>
          <w:sz w:val="24"/>
          <w:u w:val="single"/>
        </w:rPr>
        <w:t xml:space="preserve"> 120 </w:t>
      </w:r>
      <w:r>
        <w:rPr>
          <w:rFonts w:hint="eastAsia" w:ascii="宋体" w:hAnsi="宋体" w:cs="宋体"/>
          <w:color w:val="auto"/>
          <w:sz w:val="24"/>
        </w:rPr>
        <w:t>]天，各方可协商解决此后的本合同执行问题。如果各方在相应顺延的[</w:t>
      </w:r>
      <w:r>
        <w:rPr>
          <w:rFonts w:hint="eastAsia" w:ascii="宋体" w:hAnsi="宋体" w:cs="宋体"/>
          <w:color w:val="auto"/>
          <w:sz w:val="24"/>
          <w:u w:val="single"/>
        </w:rPr>
        <w:t xml:space="preserve"> 30 </w:t>
      </w:r>
      <w:r>
        <w:rPr>
          <w:rFonts w:hint="eastAsia" w:ascii="宋体" w:hAnsi="宋体" w:cs="宋体"/>
          <w:color w:val="auto"/>
          <w:sz w:val="24"/>
        </w:rPr>
        <w:t>]天内未能协商一致，各方均有权解除合同。</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color w:val="auto"/>
          <w:kern w:val="0"/>
          <w:sz w:val="24"/>
        </w:rPr>
        <w:t>市场宣传</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未经甲方书面同意，乙方不得在市场宣传中使用与甲方的合作案例，不得将甲方作为业务合作伙伴进行宣传，不得使用甲方的商标、标志语、徽标等。</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4.</w:t>
      </w:r>
      <w:r>
        <w:rPr>
          <w:rFonts w:hint="eastAsia" w:ascii="宋体" w:hAnsi="宋体" w:cs="宋体"/>
          <w:color w:val="auto"/>
          <w:kern w:val="0"/>
          <w:sz w:val="24"/>
        </w:rPr>
        <w:t>合同的完整性</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如果乙方在本合同谈判、招标阶段向甲方提供过任何加盖有公章或由授权代表签名的任何正式书面承诺、保证或说明，则该书面承诺、保证或说明材料中有关乙方义务、责任或承诺的内容，均构成本合同项下乙方的义务，对乙方具有法律约束力，但甲方明确书面同意予以免除的除外，如上述书面承诺、保证或说明与本合同约定冲突的，以本合同约定为准。</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5.</w:t>
      </w:r>
      <w:r>
        <w:rPr>
          <w:rFonts w:hint="eastAsia" w:ascii="宋体" w:hAnsi="宋体" w:cs="宋体"/>
          <w:color w:val="auto"/>
          <w:kern w:val="0"/>
          <w:sz w:val="24"/>
        </w:rPr>
        <w:t>双方补充约定的其他事项：</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pPr>
        <w:autoSpaceDE w:val="0"/>
        <w:autoSpaceDN w:val="0"/>
        <w:adjustRightInd w:val="0"/>
        <w:spacing w:line="360" w:lineRule="auto"/>
        <w:rPr>
          <w:rFonts w:ascii="宋体" w:hAnsi="宋体" w:cs="宋体"/>
          <w:color w:val="auto"/>
          <w:kern w:val="0"/>
          <w:sz w:val="24"/>
        </w:rPr>
      </w:pPr>
    </w:p>
    <w:p>
      <w:pPr>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sz w:val="24"/>
        </w:rPr>
        <w:t>第九条</w:t>
      </w:r>
      <w:r>
        <w:rPr>
          <w:rFonts w:hint="eastAsia" w:ascii="宋体" w:hAnsi="宋体" w:cs="宋体"/>
          <w:b/>
          <w:color w:val="auto"/>
          <w:kern w:val="0"/>
          <w:sz w:val="24"/>
        </w:rPr>
        <w:t xml:space="preserve"> 法律适用与争议的解决</w:t>
      </w:r>
    </w:p>
    <w:p>
      <w:pPr>
        <w:spacing w:line="360" w:lineRule="auto"/>
        <w:ind w:firstLine="600"/>
        <w:rPr>
          <w:rFonts w:ascii="宋体" w:hAnsi="宋体" w:cs="宋体"/>
          <w:color w:val="auto"/>
          <w:sz w:val="24"/>
        </w:rPr>
      </w:pPr>
      <w:r>
        <w:rPr>
          <w:rFonts w:hint="eastAsia" w:ascii="宋体" w:hAnsi="宋体" w:cs="宋体"/>
          <w:b/>
          <w:color w:val="auto"/>
          <w:sz w:val="24"/>
        </w:rPr>
        <w:t>1.</w:t>
      </w:r>
      <w:r>
        <w:rPr>
          <w:rFonts w:hint="eastAsia" w:ascii="宋体" w:hAnsi="宋体" w:cs="宋体"/>
          <w:color w:val="auto"/>
          <w:sz w:val="24"/>
        </w:rPr>
        <w:t>本合同适用中国法律（为本合同之目的，不包括中国香港特别行政区、澳门特别行政区、台湾地区法律）。</w:t>
      </w:r>
    </w:p>
    <w:p>
      <w:pPr>
        <w:spacing w:line="360" w:lineRule="auto"/>
        <w:ind w:firstLine="600"/>
        <w:rPr>
          <w:rFonts w:ascii="宋体" w:hAnsi="宋体" w:cs="宋体"/>
          <w:color w:val="auto"/>
          <w:sz w:val="24"/>
        </w:rPr>
      </w:pPr>
      <w:r>
        <w:rPr>
          <w:rFonts w:hint="eastAsia" w:ascii="宋体" w:hAnsi="宋体" w:cs="宋体"/>
          <w:b/>
          <w:color w:val="auto"/>
          <w:sz w:val="24"/>
        </w:rPr>
        <w:t>2.</w:t>
      </w:r>
      <w:r>
        <w:rPr>
          <w:rFonts w:hint="eastAsia" w:ascii="宋体" w:hAnsi="宋体" w:cs="宋体"/>
          <w:color w:val="auto"/>
          <w:sz w:val="24"/>
        </w:rPr>
        <w:t>除当事人另有约定外，在合同生效后，因订立、履行本合同所发生的或与本合同有关的任何争议，双方可协商解决。协商不成的，任何一方可以采取下列第</w:t>
      </w:r>
      <w:r>
        <w:rPr>
          <w:rFonts w:hint="eastAsia" w:ascii="宋体" w:hAnsi="宋体" w:cs="宋体"/>
          <w:color w:val="auto"/>
          <w:sz w:val="24"/>
          <w:u w:val="single"/>
        </w:rPr>
        <w:t>（1）</w:t>
      </w:r>
      <w:r>
        <w:rPr>
          <w:rFonts w:hint="eastAsia" w:ascii="宋体" w:hAnsi="宋体" w:cs="宋体"/>
          <w:color w:val="auto"/>
          <w:sz w:val="24"/>
        </w:rPr>
        <w:t>种方式加以解决：</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(1)仲裁。提交</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sz w:val="24"/>
        </w:rPr>
        <w:t>□中国国际经济贸易仲裁委员会</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sz w:val="24"/>
        </w:rPr>
        <w:t>□北京仲裁委员会（北京国际仲裁中心）</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sz w:val="24"/>
        </w:rPr>
        <w:t>■</w:t>
      </w:r>
      <w:r>
        <w:rPr>
          <w:rFonts w:hint="eastAsia" w:ascii="宋体" w:hAnsi="宋体" w:cs="宋体"/>
          <w:color w:val="auto"/>
          <w:sz w:val="24"/>
          <w:u w:val="single"/>
        </w:rPr>
        <w:t xml:space="preserve"> 深圳国际仲裁院 </w:t>
      </w:r>
      <w:r>
        <w:rPr>
          <w:rFonts w:hint="eastAsia" w:ascii="宋体" w:hAnsi="宋体" w:cs="宋体"/>
          <w:color w:val="auto"/>
          <w:sz w:val="24"/>
        </w:rPr>
        <w:t>仲裁委员会</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按照申请仲裁时该委员会现行有效的仲裁规则进行仲裁，在</w:t>
      </w:r>
      <w:r>
        <w:rPr>
          <w:rFonts w:hint="eastAsia" w:ascii="宋体" w:hAnsi="宋体" w:cs="宋体"/>
          <w:color w:val="auto"/>
          <w:sz w:val="24"/>
          <w:u w:val="single"/>
        </w:rPr>
        <w:t xml:space="preserve"> 深圳国际仲裁院 </w:t>
      </w:r>
      <w:r>
        <w:rPr>
          <w:rFonts w:hint="eastAsia" w:ascii="宋体" w:hAnsi="宋体" w:cs="宋体"/>
          <w:color w:val="auto"/>
          <w:sz w:val="24"/>
        </w:rPr>
        <w:t>（仲裁地点）进行仲裁。仲裁裁决是终局的，对各方均有约束力。</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(2)诉讼。当事人可协商选择中国法院通过诉讼方式予以解决。</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sz w:val="24"/>
        </w:rPr>
        <w:t>□依法向甲方或者依照本合同行使权利义务的中国银行股份有限公司其他机构住所地的人民法院起诉。</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sz w:val="24"/>
        </w:rPr>
        <w:t>□依法向有管辖权的人民法院起诉。</w:t>
      </w:r>
    </w:p>
    <w:p>
      <w:pPr>
        <w:spacing w:line="360" w:lineRule="auto"/>
        <w:ind w:firstLine="600"/>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在争议解决期间，若该争议不影响本合同其他条款的履行，则该其他条款应继续履行。</w:t>
      </w:r>
    </w:p>
    <w:p>
      <w:pPr>
        <w:autoSpaceDE w:val="0"/>
        <w:autoSpaceDN w:val="0"/>
        <w:adjustRightInd w:val="0"/>
        <w:spacing w:line="360" w:lineRule="auto"/>
        <w:rPr>
          <w:rFonts w:ascii="宋体" w:hAnsi="宋体" w:cs="宋体"/>
          <w:b/>
          <w:color w:val="auto"/>
          <w:sz w:val="24"/>
        </w:rPr>
      </w:pPr>
    </w:p>
    <w:p>
      <w:pPr>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sz w:val="24"/>
        </w:rPr>
        <w:t>第十条</w:t>
      </w:r>
      <w:r>
        <w:rPr>
          <w:rFonts w:hint="eastAsia" w:ascii="宋体" w:hAnsi="宋体" w:cs="宋体"/>
          <w:b/>
          <w:color w:val="auto"/>
          <w:kern w:val="0"/>
          <w:sz w:val="24"/>
        </w:rPr>
        <w:t xml:space="preserve">  合同的生效、变更及合同份数</w:t>
      </w:r>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w:t>
      </w:r>
      <w:r>
        <w:rPr>
          <w:rFonts w:hint="eastAsia" w:ascii="宋体" w:hAnsi="宋体" w:cs="宋体"/>
          <w:color w:val="auto"/>
          <w:kern w:val="0"/>
          <w:sz w:val="24"/>
        </w:rPr>
        <w:t>本合同自三方法定代表人或者授权签字人签字并加盖公章之日起生效。</w:t>
      </w:r>
    </w:p>
    <w:p>
      <w:pPr>
        <w:spacing w:line="360" w:lineRule="auto"/>
        <w:ind w:firstLine="482" w:firstLineChars="200"/>
        <w:rPr>
          <w:rFonts w:ascii="宋体" w:hAnsi="宋体" w:cs="宋体"/>
          <w:color w:val="auto"/>
          <w:sz w:val="24"/>
        </w:rPr>
      </w:pPr>
      <w:r>
        <w:rPr>
          <w:rFonts w:hint="eastAsia" w:ascii="宋体" w:hAnsi="宋体" w:cs="宋体"/>
          <w:b/>
          <w:color w:val="auto"/>
          <w:kern w:val="0"/>
          <w:sz w:val="24"/>
        </w:rPr>
        <w:t>2.</w:t>
      </w:r>
      <w:r>
        <w:rPr>
          <w:rFonts w:hint="eastAsia" w:ascii="宋体" w:hAnsi="宋体" w:cs="宋体"/>
          <w:color w:val="auto"/>
          <w:kern w:val="0"/>
          <w:sz w:val="24"/>
        </w:rPr>
        <w:t>本</w:t>
      </w:r>
      <w:r>
        <w:rPr>
          <w:rFonts w:hint="eastAsia" w:ascii="宋体" w:hAnsi="宋体" w:cs="宋体"/>
          <w:color w:val="auto"/>
          <w:sz w:val="24"/>
        </w:rPr>
        <w:t>合同履行期内，甲、乙、丙各方均不得随意变更或解除合同。未尽事宜，由三方共同协商达成补充协议解决。补充协议与本合同不一致的，以补充协议为准。</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color w:val="auto"/>
          <w:sz w:val="24"/>
        </w:rPr>
        <w:t>本合同共[</w:t>
      </w:r>
      <w:r>
        <w:rPr>
          <w:rFonts w:hint="eastAsia" w:ascii="宋体" w:hAnsi="宋体" w:cs="宋体"/>
          <w:color w:val="auto"/>
          <w:sz w:val="24"/>
          <w:u w:val="single"/>
        </w:rPr>
        <w:t xml:space="preserve"> 25 </w:t>
      </w:r>
      <w:r>
        <w:rPr>
          <w:rFonts w:hint="eastAsia" w:ascii="宋体" w:hAnsi="宋体" w:cs="宋体"/>
          <w:color w:val="auto"/>
          <w:sz w:val="24"/>
        </w:rPr>
        <w:t>]页，一式[</w:t>
      </w:r>
      <w:r>
        <w:rPr>
          <w:rFonts w:hint="eastAsia" w:ascii="宋体" w:hAnsi="宋体" w:cs="宋体"/>
          <w:color w:val="auto"/>
          <w:sz w:val="24"/>
          <w:u w:val="single"/>
        </w:rPr>
        <w:t xml:space="preserve">  柒  </w:t>
      </w:r>
      <w:r>
        <w:rPr>
          <w:rFonts w:hint="eastAsia" w:ascii="宋体" w:hAnsi="宋体" w:cs="宋体"/>
          <w:color w:val="auto"/>
          <w:sz w:val="24"/>
        </w:rPr>
        <w:t>]份。甲方执[</w:t>
      </w:r>
      <w:r>
        <w:rPr>
          <w:rFonts w:hint="eastAsia" w:ascii="宋体" w:hAnsi="宋体" w:cs="宋体"/>
          <w:color w:val="auto"/>
          <w:sz w:val="24"/>
          <w:u w:val="single"/>
        </w:rPr>
        <w:t xml:space="preserve">  叁  </w:t>
      </w:r>
      <w:r>
        <w:rPr>
          <w:rFonts w:hint="eastAsia" w:ascii="宋体" w:hAnsi="宋体" w:cs="宋体"/>
          <w:color w:val="auto"/>
          <w:sz w:val="24"/>
        </w:rPr>
        <w:t>]份，乙、丙方各执[</w:t>
      </w:r>
      <w:r>
        <w:rPr>
          <w:rFonts w:hint="eastAsia" w:ascii="宋体" w:hAnsi="宋体" w:cs="宋体"/>
          <w:color w:val="auto"/>
          <w:sz w:val="24"/>
          <w:u w:val="single"/>
        </w:rPr>
        <w:t xml:space="preserve"> 贰 </w:t>
      </w:r>
      <w:r>
        <w:rPr>
          <w:rFonts w:hint="eastAsia" w:ascii="宋体" w:hAnsi="宋体" w:cs="宋体"/>
          <w:color w:val="auto"/>
          <w:sz w:val="24"/>
        </w:rPr>
        <w:t>]份。附件为主合同的一部分，具有同等法律效力。附件与本合同内容不一致的，以本合同内容为准</w:t>
      </w:r>
      <w:r>
        <w:rPr>
          <w:rFonts w:hint="eastAsia" w:ascii="宋体" w:hAnsi="宋体" w:cs="宋体"/>
          <w:color w:val="auto"/>
          <w:kern w:val="0"/>
          <w:sz w:val="24"/>
        </w:rPr>
        <w:t>。</w:t>
      </w: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第十一条 附件</w:t>
      </w:r>
    </w:p>
    <w:p>
      <w:pPr>
        <w:spacing w:line="360" w:lineRule="auto"/>
        <w:ind w:firstLine="435"/>
        <w:rPr>
          <w:rFonts w:ascii="宋体" w:hAnsi="宋体" w:cs="宋体"/>
          <w:color w:val="auto"/>
          <w:sz w:val="24"/>
        </w:rPr>
      </w:pPr>
      <w:r>
        <w:rPr>
          <w:rFonts w:hint="eastAsia" w:ascii="宋体" w:hAnsi="宋体" w:cs="宋体"/>
          <w:color w:val="auto"/>
          <w:sz w:val="24"/>
        </w:rPr>
        <w:t>与履行本合同有关的下列文件，为本合同的组成部分，彼此相互解释，相互补充。为便于解释，组成合同的多个附件的优先支配地位及解释顺序如下：</w:t>
      </w:r>
    </w:p>
    <w:p>
      <w:pPr>
        <w:pStyle w:val="20"/>
        <w:numPr>
          <w:ilvl w:val="0"/>
          <w:numId w:val="2"/>
        </w:numPr>
        <w:tabs>
          <w:tab w:val="left" w:pos="1401"/>
        </w:tabs>
        <w:spacing w:before="172"/>
        <w:ind w:left="1397" w:hanging="242"/>
        <w:rPr>
          <w:rFonts w:ascii="宋体" w:hAnsi="宋体" w:cs="宋体"/>
          <w:color w:val="auto"/>
          <w:sz w:val="24"/>
        </w:rPr>
      </w:pPr>
      <w:r>
        <w:rPr>
          <w:rFonts w:hint="eastAsia" w:ascii="宋体" w:hAnsi="宋体" w:cs="宋体"/>
          <w:color w:val="auto"/>
          <w:sz w:val="24"/>
        </w:rPr>
        <w:t xml:space="preserve">《保洁服务技术需求》 </w:t>
      </w:r>
    </w:p>
    <w:p>
      <w:pPr>
        <w:pStyle w:val="20"/>
        <w:numPr>
          <w:ilvl w:val="0"/>
          <w:numId w:val="2"/>
        </w:numPr>
        <w:tabs>
          <w:tab w:val="left" w:pos="1401"/>
        </w:tabs>
        <w:spacing w:before="172"/>
        <w:ind w:left="1397" w:hanging="242"/>
        <w:rPr>
          <w:rFonts w:ascii="宋体" w:hAnsi="宋体" w:cs="宋体"/>
          <w:color w:val="auto"/>
          <w:sz w:val="24"/>
        </w:rPr>
      </w:pPr>
      <w:r>
        <w:rPr>
          <w:rFonts w:hint="eastAsia" w:ascii="宋体" w:hAnsi="宋体" w:cs="宋体"/>
          <w:color w:val="auto"/>
          <w:sz w:val="24"/>
        </w:rPr>
        <w:t>《保洁服务绩效考核表》</w:t>
      </w:r>
    </w:p>
    <w:p>
      <w:pPr>
        <w:pStyle w:val="20"/>
        <w:numPr>
          <w:ilvl w:val="0"/>
          <w:numId w:val="2"/>
        </w:numPr>
        <w:tabs>
          <w:tab w:val="left" w:pos="1401"/>
        </w:tabs>
        <w:spacing w:before="172"/>
        <w:ind w:left="1397" w:hanging="242"/>
        <w:rPr>
          <w:rFonts w:ascii="宋体" w:hAnsi="宋体" w:cs="宋体"/>
          <w:color w:val="auto"/>
          <w:sz w:val="24"/>
        </w:rPr>
      </w:pPr>
      <w:r>
        <w:rPr>
          <w:rFonts w:hint="eastAsia" w:ascii="宋体" w:hAnsi="宋体" w:cs="宋体"/>
          <w:color w:val="auto"/>
          <w:sz w:val="24"/>
        </w:rPr>
        <w:t xml:space="preserve">《处罚措施》 </w:t>
      </w:r>
    </w:p>
    <w:p>
      <w:pPr>
        <w:pStyle w:val="20"/>
        <w:numPr>
          <w:ilvl w:val="0"/>
          <w:numId w:val="2"/>
        </w:numPr>
        <w:tabs>
          <w:tab w:val="left" w:pos="1401"/>
        </w:tabs>
        <w:spacing w:before="172"/>
        <w:ind w:left="1397" w:hanging="242"/>
        <w:rPr>
          <w:rFonts w:ascii="宋体" w:hAnsi="宋体" w:cs="宋体"/>
          <w:color w:val="auto"/>
          <w:sz w:val="24"/>
        </w:rPr>
      </w:pPr>
      <w:r>
        <w:rPr>
          <w:rFonts w:hint="eastAsia" w:ascii="宋体" w:hAnsi="宋体" w:cs="宋体"/>
          <w:color w:val="auto"/>
          <w:sz w:val="24"/>
        </w:rPr>
        <w:t>《人员部署配置表》</w:t>
      </w:r>
    </w:p>
    <w:p>
      <w:pPr>
        <w:pStyle w:val="20"/>
        <w:numPr>
          <w:ilvl w:val="0"/>
          <w:numId w:val="2"/>
        </w:numPr>
        <w:tabs>
          <w:tab w:val="left" w:pos="1398"/>
        </w:tabs>
        <w:spacing w:before="172"/>
        <w:ind w:left="1397" w:hanging="242"/>
        <w:rPr>
          <w:rFonts w:ascii="宋体" w:hAnsi="宋体" w:cs="宋体"/>
          <w:color w:val="auto"/>
          <w:sz w:val="24"/>
        </w:rPr>
      </w:pPr>
      <w:r>
        <w:rPr>
          <w:rFonts w:hint="eastAsia" w:ascii="宋体" w:hAnsi="宋体" w:cs="宋体"/>
          <w:color w:val="auto"/>
          <w:sz w:val="24"/>
        </w:rPr>
        <w:t xml:space="preserve">《告知函》 </w:t>
      </w:r>
    </w:p>
    <w:p>
      <w:pPr>
        <w:pStyle w:val="20"/>
        <w:numPr>
          <w:ilvl w:val="0"/>
          <w:numId w:val="2"/>
        </w:numPr>
        <w:tabs>
          <w:tab w:val="left" w:pos="1382"/>
        </w:tabs>
        <w:spacing w:before="173"/>
        <w:ind w:left="1381" w:hanging="242"/>
        <w:rPr>
          <w:rFonts w:ascii="宋体" w:hAnsi="宋体" w:cs="宋体"/>
          <w:color w:val="auto"/>
          <w:sz w:val="24"/>
        </w:rPr>
      </w:pPr>
      <w:r>
        <w:rPr>
          <w:rFonts w:hint="eastAsia" w:ascii="宋体" w:hAnsi="宋体" w:cs="宋体"/>
          <w:color w:val="auto"/>
          <w:sz w:val="24"/>
        </w:rPr>
        <w:t xml:space="preserve">《外包单位防火安全责任书》 </w:t>
      </w:r>
    </w:p>
    <w:p>
      <w:pPr>
        <w:pStyle w:val="20"/>
        <w:numPr>
          <w:ilvl w:val="0"/>
          <w:numId w:val="2"/>
        </w:numPr>
        <w:tabs>
          <w:tab w:val="left" w:pos="1382"/>
        </w:tabs>
        <w:spacing w:before="172"/>
        <w:ind w:left="1381" w:hanging="242"/>
        <w:rPr>
          <w:rFonts w:ascii="宋体" w:hAnsi="宋体" w:cs="宋体"/>
          <w:color w:val="auto"/>
          <w:sz w:val="24"/>
        </w:rPr>
      </w:pPr>
      <w:r>
        <w:rPr>
          <w:rFonts w:hint="eastAsia" w:ascii="宋体" w:hAnsi="宋体" w:cs="宋体"/>
          <w:color w:val="auto"/>
          <w:sz w:val="24"/>
        </w:rPr>
        <w:t xml:space="preserve">《外包单位安全生产责任书》 </w:t>
      </w:r>
    </w:p>
    <w:p>
      <w:pPr>
        <w:pStyle w:val="20"/>
        <w:numPr>
          <w:ilvl w:val="0"/>
          <w:numId w:val="2"/>
        </w:numPr>
        <w:tabs>
          <w:tab w:val="left" w:pos="1382"/>
        </w:tabs>
        <w:spacing w:before="172"/>
        <w:ind w:left="1381" w:hanging="242"/>
        <w:rPr>
          <w:rFonts w:ascii="宋体" w:hAnsi="宋体" w:cs="宋体"/>
          <w:color w:val="auto"/>
          <w:sz w:val="24"/>
        </w:rPr>
      </w:pPr>
      <w:r>
        <w:rPr>
          <w:rFonts w:hint="eastAsia" w:ascii="宋体" w:hAnsi="宋体" w:cs="宋体"/>
          <w:color w:val="auto"/>
          <w:sz w:val="24"/>
        </w:rPr>
        <w:t>《项目验收情况汇总表》</w:t>
      </w: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pStyle w:val="6"/>
        <w:spacing w:before="48"/>
        <w:ind w:left="0"/>
        <w:rPr>
          <w:rFonts w:ascii="宋体" w:hAnsi="宋体" w:cs="宋体"/>
          <w:color w:val="auto"/>
        </w:rPr>
      </w:pPr>
    </w:p>
    <w:p>
      <w:pPr>
        <w:spacing w:line="480" w:lineRule="exact"/>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（本页为签署页，无正文）</w:t>
      </w:r>
    </w:p>
    <w:p>
      <w:pPr>
        <w:pStyle w:val="6"/>
        <w:autoSpaceDE w:val="0"/>
        <w:autoSpaceDN w:val="0"/>
        <w:spacing w:line="480" w:lineRule="exact"/>
        <w:ind w:left="0"/>
        <w:jc w:val="left"/>
        <w:rPr>
          <w:rFonts w:ascii="宋体" w:hAnsi="宋体" w:cs="宋体"/>
          <w:color w:val="auto"/>
        </w:rPr>
      </w:pPr>
    </w:p>
    <w:p>
      <w:pPr>
        <w:pStyle w:val="6"/>
        <w:autoSpaceDE w:val="0"/>
        <w:autoSpaceDN w:val="0"/>
        <w:spacing w:line="480" w:lineRule="exact"/>
        <w:ind w:left="0"/>
        <w:jc w:val="left"/>
        <w:rPr>
          <w:rFonts w:ascii="宋体" w:hAnsi="宋体" w:cs="宋体"/>
          <w:color w:val="auto"/>
        </w:rPr>
      </w:pP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甲方：中国银行股份有限公司深圳市分行</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 xml:space="preserve">甲方法定代表人或授权签字人（签字）     </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 xml:space="preserve">甲方（盖章） </w:t>
      </w:r>
    </w:p>
    <w:p>
      <w:pPr>
        <w:pStyle w:val="6"/>
        <w:autoSpaceDE w:val="0"/>
        <w:autoSpaceDN w:val="0"/>
        <w:spacing w:line="480" w:lineRule="exact"/>
        <w:ind w:firstLine="5040" w:firstLineChars="2100"/>
        <w:jc w:val="left"/>
        <w:rPr>
          <w:rFonts w:ascii="宋体" w:hAnsi="宋体" w:cs="宋体"/>
          <w:color w:val="auto"/>
        </w:rPr>
      </w:pPr>
      <w:r>
        <w:rPr>
          <w:rFonts w:hint="eastAsia" w:ascii="宋体" w:hAnsi="宋体" w:cs="宋体"/>
          <w:color w:val="auto"/>
        </w:rPr>
        <w:t xml:space="preserve">年   月   日 </w:t>
      </w:r>
    </w:p>
    <w:p>
      <w:pPr>
        <w:pStyle w:val="6"/>
        <w:spacing w:line="480" w:lineRule="exact"/>
        <w:ind w:left="0"/>
        <w:rPr>
          <w:rFonts w:ascii="宋体" w:hAnsi="宋体" w:cs="宋体"/>
          <w:color w:val="auto"/>
        </w:rPr>
      </w:pPr>
    </w:p>
    <w:p>
      <w:pPr>
        <w:pStyle w:val="6"/>
        <w:spacing w:line="480" w:lineRule="exact"/>
        <w:ind w:left="0"/>
        <w:rPr>
          <w:rFonts w:ascii="宋体" w:hAnsi="宋体" w:cs="宋体"/>
          <w:color w:val="auto"/>
        </w:rPr>
      </w:pPr>
    </w:p>
    <w:p>
      <w:pPr>
        <w:pStyle w:val="6"/>
        <w:spacing w:line="480" w:lineRule="exact"/>
        <w:ind w:left="0"/>
        <w:rPr>
          <w:rFonts w:ascii="宋体" w:hAnsi="宋体" w:cs="宋体"/>
          <w:color w:val="auto"/>
        </w:rPr>
      </w:pP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乙方：深圳宜和雅洁设施管理服务有限公司</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乙方法定代表人或授权签字人（签字）</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 xml:space="preserve">乙方（盖章） </w:t>
      </w:r>
    </w:p>
    <w:p>
      <w:pPr>
        <w:pStyle w:val="6"/>
        <w:autoSpaceDE w:val="0"/>
        <w:autoSpaceDN w:val="0"/>
        <w:spacing w:line="480" w:lineRule="exact"/>
        <w:ind w:firstLine="5040" w:firstLineChars="2100"/>
        <w:jc w:val="left"/>
        <w:rPr>
          <w:rFonts w:ascii="宋体" w:hAnsi="宋体" w:cs="宋体"/>
          <w:color w:val="auto"/>
        </w:rPr>
      </w:pPr>
      <w:r>
        <w:rPr>
          <w:rFonts w:hint="eastAsia" w:ascii="宋体" w:hAnsi="宋体" w:cs="宋体"/>
          <w:color w:val="auto"/>
        </w:rPr>
        <w:t xml:space="preserve">年   月   日 </w:t>
      </w:r>
    </w:p>
    <w:p>
      <w:pPr>
        <w:pStyle w:val="6"/>
        <w:spacing w:line="480" w:lineRule="exact"/>
        <w:ind w:left="0"/>
        <w:rPr>
          <w:rFonts w:ascii="宋体" w:hAnsi="宋体" w:cs="宋体"/>
          <w:color w:val="auto"/>
        </w:rPr>
      </w:pPr>
    </w:p>
    <w:p>
      <w:pPr>
        <w:pStyle w:val="6"/>
        <w:spacing w:line="480" w:lineRule="exact"/>
        <w:ind w:left="0"/>
        <w:rPr>
          <w:rFonts w:ascii="宋体" w:hAnsi="宋体" w:cs="宋体"/>
          <w:color w:val="auto"/>
        </w:rPr>
      </w:pPr>
    </w:p>
    <w:p>
      <w:pPr>
        <w:pStyle w:val="6"/>
        <w:spacing w:line="480" w:lineRule="exact"/>
        <w:ind w:left="0"/>
        <w:rPr>
          <w:rFonts w:ascii="宋体" w:hAnsi="宋体" w:cs="宋体"/>
          <w:color w:val="auto"/>
        </w:rPr>
      </w:pP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丙方：新中物业管理（中国）有限公司深圳分公司</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丙方法定代表人或授权签字人（签字）</w:t>
      </w:r>
    </w:p>
    <w:p>
      <w:pPr>
        <w:pStyle w:val="6"/>
        <w:autoSpaceDE w:val="0"/>
        <w:autoSpaceDN w:val="0"/>
        <w:spacing w:line="480" w:lineRule="exact"/>
        <w:ind w:left="0"/>
        <w:jc w:val="left"/>
        <w:rPr>
          <w:rFonts w:ascii="宋体" w:hAnsi="宋体" w:cs="宋体"/>
          <w:color w:val="auto"/>
        </w:rPr>
      </w:pPr>
      <w:r>
        <w:rPr>
          <w:rFonts w:hint="eastAsia" w:ascii="宋体" w:hAnsi="宋体" w:cs="宋体"/>
          <w:color w:val="auto"/>
        </w:rPr>
        <w:t xml:space="preserve">丙方（盖章） </w:t>
      </w:r>
    </w:p>
    <w:p>
      <w:pPr>
        <w:pStyle w:val="6"/>
        <w:autoSpaceDE w:val="0"/>
        <w:autoSpaceDN w:val="0"/>
        <w:spacing w:line="480" w:lineRule="exact"/>
        <w:jc w:val="left"/>
        <w:rPr>
          <w:rFonts w:ascii="宋体" w:hAnsi="宋体" w:cs="宋体"/>
          <w:color w:val="auto"/>
        </w:rPr>
      </w:pPr>
    </w:p>
    <w:p>
      <w:pPr>
        <w:pStyle w:val="6"/>
        <w:autoSpaceDE w:val="0"/>
        <w:autoSpaceDN w:val="0"/>
        <w:spacing w:line="480" w:lineRule="exact"/>
        <w:ind w:firstLine="5040" w:firstLineChars="2100"/>
        <w:jc w:val="left"/>
        <w:rPr>
          <w:rFonts w:ascii="宋体" w:hAnsi="宋体" w:cs="宋体"/>
          <w:color w:val="auto"/>
        </w:rPr>
      </w:pPr>
      <w:r>
        <w:rPr>
          <w:rFonts w:hint="eastAsia" w:ascii="宋体" w:hAnsi="宋体" w:cs="宋体"/>
          <w:color w:val="auto"/>
        </w:rPr>
        <w:t xml:space="preserve">年   月   日  </w:t>
      </w:r>
    </w:p>
    <w:p>
      <w:pPr>
        <w:rPr>
          <w:rFonts w:ascii="宋体" w:hAnsi="宋体" w:cs="宋体"/>
          <w:b/>
          <w:color w:val="auto"/>
          <w:kern w:val="0"/>
          <w:sz w:val="24"/>
          <w:szCs w:val="22"/>
          <w:lang w:val="zh-CN" w:bidi="zh-CN"/>
        </w:rPr>
      </w:pPr>
      <w:r>
        <w:rPr>
          <w:rFonts w:hint="eastAsia" w:ascii="宋体" w:hAnsi="宋体" w:cs="宋体"/>
          <w:color w:val="auto"/>
          <w:szCs w:val="21"/>
        </w:rPr>
        <w:br w:type="page"/>
      </w:r>
      <w:r>
        <w:rPr>
          <w:rFonts w:hint="eastAsia" w:ascii="宋体" w:hAnsi="宋体" w:cs="宋体"/>
          <w:b/>
          <w:color w:val="auto"/>
          <w:kern w:val="0"/>
          <w:sz w:val="24"/>
          <w:szCs w:val="22"/>
          <w:lang w:val="zh-CN" w:bidi="zh-CN"/>
        </w:rPr>
        <w:t>附件1</w:t>
      </w:r>
    </w:p>
    <w:p>
      <w:pPr>
        <w:ind w:firstLine="3373" w:firstLineChars="1400"/>
        <w:rPr>
          <w:rFonts w:ascii="宋体" w:hAnsi="宋体" w:cs="宋体"/>
          <w:b/>
          <w:color w:val="auto"/>
          <w:kern w:val="0"/>
          <w:sz w:val="24"/>
          <w:szCs w:val="22"/>
          <w:lang w:val="zh-CN" w:bidi="zh-CN"/>
        </w:rPr>
      </w:pPr>
      <w:r>
        <w:rPr>
          <w:rFonts w:hint="eastAsia" w:ascii="宋体" w:hAnsi="宋体" w:cs="宋体"/>
          <w:b/>
          <w:color w:val="auto"/>
          <w:kern w:val="0"/>
          <w:sz w:val="24"/>
          <w:szCs w:val="22"/>
          <w:lang w:val="zh-CN" w:bidi="zh-CN"/>
        </w:rPr>
        <w:t>保洁服务技术需求</w:t>
      </w:r>
    </w:p>
    <w:p>
      <w:pPr>
        <w:spacing w:line="440" w:lineRule="exact"/>
        <w:rPr>
          <w:rFonts w:ascii="宋体" w:hAnsi="宋体" w:cs="宋体"/>
          <w:color w:val="auto"/>
          <w:sz w:val="24"/>
        </w:rPr>
      </w:pPr>
    </w:p>
    <w:p>
      <w:pPr>
        <w:spacing w:line="440" w:lineRule="exact"/>
        <w:rPr>
          <w:rFonts w:ascii="宋体" w:hAnsi="宋体" w:cs="宋体"/>
          <w:color w:val="auto"/>
          <w:sz w:val="24"/>
        </w:rPr>
      </w:pPr>
      <w:r>
        <w:rPr>
          <w:rFonts w:hint="eastAsia" w:ascii="宋体" w:hAnsi="宋体" w:cs="宋体"/>
          <w:b/>
          <w:color w:val="auto"/>
          <w:sz w:val="24"/>
        </w:rPr>
        <w:t>一、服务范围：</w:t>
      </w:r>
    </w:p>
    <w:p>
      <w:pPr>
        <w:spacing w:line="440" w:lineRule="exact"/>
        <w:ind w:firstLine="482" w:firstLineChars="200"/>
        <w:rPr>
          <w:rFonts w:ascii="宋体" w:hAnsi="宋体" w:cs="宋体"/>
          <w:color w:val="auto"/>
          <w:sz w:val="24"/>
        </w:rPr>
      </w:pPr>
      <w:r>
        <w:rPr>
          <w:rFonts w:hint="eastAsia" w:ascii="宋体" w:hAnsi="宋体" w:cs="宋体"/>
          <w:b/>
          <w:bCs/>
          <w:color w:val="auto"/>
          <w:sz w:val="24"/>
        </w:rPr>
        <w:t>室内保洁：</w:t>
      </w:r>
      <w:r>
        <w:rPr>
          <w:rFonts w:hint="eastAsia" w:ascii="宋体" w:hAnsi="宋体" w:cs="宋体"/>
          <w:color w:val="auto"/>
          <w:sz w:val="24"/>
        </w:rPr>
        <w:t>中审大厦中行办公室内部（含1-2楼培训中心、17楼BCP运营中心、17-19楼银行卡部、20楼、21楼客服中心等中行办公室，不含中审客房）日常清洁、保洁工作。</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二、日常保洁服务内容：</w:t>
      </w:r>
    </w:p>
    <w:p>
      <w:pPr>
        <w:adjustRightInd w:val="0"/>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室内保洁</w:t>
      </w:r>
      <w:r>
        <w:rPr>
          <w:rFonts w:hint="eastAsia" w:ascii="宋体" w:hAnsi="宋体" w:cs="宋体"/>
          <w:color w:val="auto"/>
          <w:sz w:val="24"/>
        </w:rPr>
        <w:t>：地面、地毯、墙壁、柱面、通道、门、窗、玻璃门窗及玻璃装饰板、窗台、屏风、公司名字迹、各楼层指示牌及其他不锈钢设施、沙发、部分办公桌台面、会议室桌椅、会议室黑板、茶几及其他，垃圾篓、垃圾箱、消防设备表面、天花板、风口、灯具等的清洁、保洁工作。</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三、服务方式及人员安排：</w:t>
      </w:r>
    </w:p>
    <w:p>
      <w:pPr>
        <w:spacing w:line="440" w:lineRule="exact"/>
        <w:ind w:firstLine="460" w:firstLineChars="192"/>
        <w:rPr>
          <w:rFonts w:ascii="宋体" w:hAnsi="宋体" w:cs="宋体"/>
          <w:color w:val="auto"/>
          <w:sz w:val="24"/>
        </w:rPr>
      </w:pPr>
      <w:r>
        <w:rPr>
          <w:rFonts w:hint="eastAsia" w:ascii="宋体" w:hAnsi="宋体" w:cs="宋体"/>
          <w:color w:val="auto"/>
          <w:sz w:val="24"/>
        </w:rPr>
        <w:t>乙方将派出清洁员工（13</w:t>
      </w:r>
      <w:r>
        <w:rPr>
          <w:rFonts w:hint="eastAsia" w:ascii="宋体" w:hAnsi="宋体" w:cs="宋体"/>
          <w:color w:val="auto"/>
          <w:spacing w:val="-17"/>
          <w:sz w:val="24"/>
        </w:rPr>
        <w:t xml:space="preserve"> 名深户、实际 </w:t>
      </w:r>
      <w:r>
        <w:rPr>
          <w:rFonts w:hint="eastAsia" w:ascii="宋体" w:hAnsi="宋体" w:cs="宋体"/>
          <w:color w:val="auto"/>
          <w:sz w:val="24"/>
        </w:rPr>
        <w:t>12</w:t>
      </w:r>
      <w:r>
        <w:rPr>
          <w:rFonts w:hint="eastAsia" w:ascii="宋体" w:hAnsi="宋体" w:cs="宋体"/>
          <w:color w:val="auto"/>
          <w:spacing w:val="-22"/>
          <w:sz w:val="24"/>
        </w:rPr>
        <w:t xml:space="preserve"> 名，预留 1</w:t>
      </w:r>
      <w:r>
        <w:rPr>
          <w:rFonts w:hint="eastAsia" w:ascii="宋体" w:hAnsi="宋体" w:cs="宋体"/>
          <w:color w:val="auto"/>
          <w:spacing w:val="-30"/>
          <w:sz w:val="24"/>
        </w:rPr>
        <w:t xml:space="preserve"> 名</w:t>
      </w:r>
      <w:r>
        <w:rPr>
          <w:rFonts w:hint="eastAsia" w:ascii="宋体" w:hAnsi="宋体" w:cs="宋体"/>
          <w:color w:val="auto"/>
          <w:sz w:val="24"/>
        </w:rPr>
        <w:t>）常驻甲方管理的中审大厦中行特约办公室内公共区域，提供清洁服务，保持良好的办公环境；保洁工作由乙方根据甲方自行安排作业时间，但须保质保量完成各项保洁工作。</w:t>
      </w:r>
    </w:p>
    <w:p>
      <w:pPr>
        <w:spacing w:line="440" w:lineRule="exact"/>
        <w:rPr>
          <w:rFonts w:ascii="宋体" w:hAnsi="宋体" w:cs="宋体"/>
          <w:color w:val="auto"/>
          <w:sz w:val="24"/>
        </w:rPr>
      </w:pPr>
      <w:r>
        <w:rPr>
          <w:rFonts w:hint="eastAsia" w:ascii="宋体" w:hAnsi="宋体" w:cs="宋体"/>
          <w:color w:val="auto"/>
          <w:sz w:val="24"/>
        </w:rPr>
        <w:t xml:space="preserve">    每月服务费用按丙方提供《项目验收情况汇总表》核算到岗人员费用。</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 xml:space="preserve">四、 工作内容及标准 </w:t>
      </w:r>
    </w:p>
    <w:tbl>
      <w:tblPr>
        <w:tblStyle w:val="11"/>
        <w:tblW w:w="9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736"/>
        <w:gridCol w:w="872"/>
        <w:gridCol w:w="2517"/>
        <w:gridCol w:w="1441"/>
        <w:gridCol w:w="1224"/>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44" w:type="dxa"/>
            <w:vMerge w:val="restart"/>
          </w:tcPr>
          <w:p>
            <w:pPr>
              <w:pStyle w:val="21"/>
              <w:rPr>
                <w:rFonts w:ascii="宋体" w:hAnsi="宋体" w:cs="宋体"/>
                <w:color w:val="auto"/>
                <w:sz w:val="18"/>
                <w:szCs w:val="18"/>
              </w:rPr>
            </w:pPr>
          </w:p>
          <w:p>
            <w:pPr>
              <w:pStyle w:val="21"/>
              <w:rPr>
                <w:rFonts w:ascii="宋体" w:hAnsi="宋体" w:cs="宋体"/>
                <w:color w:val="auto"/>
                <w:sz w:val="18"/>
                <w:szCs w:val="18"/>
              </w:rPr>
            </w:pPr>
          </w:p>
          <w:p>
            <w:pPr>
              <w:pStyle w:val="21"/>
              <w:rPr>
                <w:rFonts w:ascii="宋体" w:hAnsi="宋体" w:cs="宋体"/>
                <w:color w:val="auto"/>
                <w:sz w:val="18"/>
                <w:szCs w:val="18"/>
              </w:rPr>
            </w:pPr>
          </w:p>
          <w:p>
            <w:pPr>
              <w:pStyle w:val="21"/>
              <w:rPr>
                <w:rFonts w:ascii="宋体" w:hAnsi="宋体" w:cs="宋体"/>
                <w:color w:val="auto"/>
                <w:sz w:val="18"/>
                <w:szCs w:val="18"/>
              </w:rPr>
            </w:pPr>
          </w:p>
          <w:p>
            <w:pPr>
              <w:pStyle w:val="21"/>
              <w:rPr>
                <w:rFonts w:ascii="宋体" w:hAnsi="宋体" w:cs="宋体"/>
                <w:color w:val="auto"/>
                <w:sz w:val="18"/>
                <w:szCs w:val="18"/>
              </w:rPr>
            </w:pPr>
          </w:p>
          <w:p>
            <w:pPr>
              <w:pStyle w:val="21"/>
              <w:rPr>
                <w:rFonts w:ascii="宋体" w:hAnsi="宋体" w:cs="宋体"/>
                <w:color w:val="auto"/>
                <w:sz w:val="18"/>
                <w:szCs w:val="18"/>
              </w:rPr>
            </w:pPr>
          </w:p>
          <w:p>
            <w:pPr>
              <w:pStyle w:val="21"/>
              <w:spacing w:before="6"/>
              <w:rPr>
                <w:rFonts w:ascii="宋体" w:hAnsi="宋体" w:cs="宋体"/>
                <w:color w:val="auto"/>
                <w:sz w:val="18"/>
                <w:szCs w:val="18"/>
              </w:rPr>
            </w:pPr>
          </w:p>
          <w:p>
            <w:pPr>
              <w:pStyle w:val="21"/>
              <w:spacing w:line="187" w:lineRule="auto"/>
              <w:ind w:left="201" w:right="290"/>
              <w:rPr>
                <w:rFonts w:ascii="宋体" w:hAnsi="宋体" w:cs="宋体"/>
                <w:color w:val="auto"/>
                <w:sz w:val="18"/>
                <w:szCs w:val="18"/>
              </w:rPr>
            </w:pPr>
            <w:r>
              <w:rPr>
                <w:rFonts w:hint="eastAsia" w:ascii="宋体" w:hAnsi="宋体" w:cs="宋体"/>
                <w:color w:val="auto"/>
                <w:sz w:val="18"/>
                <w:szCs w:val="18"/>
              </w:rPr>
              <w:t>相关设施部分</w:t>
            </w:r>
          </w:p>
        </w:tc>
        <w:tc>
          <w:tcPr>
            <w:tcW w:w="1608" w:type="dxa"/>
            <w:gridSpan w:val="2"/>
            <w:vMerge w:val="restart"/>
          </w:tcPr>
          <w:p>
            <w:pPr>
              <w:pStyle w:val="21"/>
              <w:spacing w:before="1"/>
              <w:rPr>
                <w:rFonts w:ascii="宋体" w:hAnsi="宋体" w:cs="宋体"/>
                <w:color w:val="auto"/>
                <w:sz w:val="18"/>
                <w:szCs w:val="18"/>
              </w:rPr>
            </w:pPr>
          </w:p>
          <w:p>
            <w:pPr>
              <w:pStyle w:val="21"/>
              <w:spacing w:before="1"/>
              <w:ind w:left="322"/>
              <w:rPr>
                <w:rFonts w:ascii="宋体" w:hAnsi="宋体" w:cs="宋体"/>
                <w:color w:val="auto"/>
                <w:sz w:val="18"/>
                <w:szCs w:val="18"/>
              </w:rPr>
            </w:pPr>
            <w:r>
              <w:rPr>
                <w:rFonts w:hint="eastAsia" w:ascii="宋体" w:hAnsi="宋体" w:cs="宋体"/>
                <w:color w:val="auto"/>
                <w:sz w:val="18"/>
                <w:szCs w:val="18"/>
              </w:rPr>
              <w:t xml:space="preserve">清洁项目 </w:t>
            </w:r>
          </w:p>
        </w:tc>
        <w:tc>
          <w:tcPr>
            <w:tcW w:w="5182" w:type="dxa"/>
            <w:gridSpan w:val="3"/>
          </w:tcPr>
          <w:p>
            <w:pPr>
              <w:pStyle w:val="21"/>
              <w:spacing w:before="63"/>
              <w:ind w:left="1268"/>
              <w:rPr>
                <w:rFonts w:ascii="宋体" w:hAnsi="宋体" w:cs="宋体"/>
                <w:color w:val="auto"/>
                <w:sz w:val="18"/>
                <w:szCs w:val="18"/>
              </w:rPr>
            </w:pPr>
            <w:r>
              <w:rPr>
                <w:rFonts w:hint="eastAsia" w:ascii="宋体" w:hAnsi="宋体" w:cs="宋体"/>
                <w:color w:val="auto"/>
                <w:sz w:val="18"/>
                <w:szCs w:val="18"/>
              </w:rPr>
              <w:t xml:space="preserve">日常工作及周期工作内容 </w:t>
            </w:r>
          </w:p>
        </w:tc>
        <w:tc>
          <w:tcPr>
            <w:tcW w:w="1882" w:type="dxa"/>
            <w:vMerge w:val="restart"/>
          </w:tcPr>
          <w:p>
            <w:pPr>
              <w:pStyle w:val="21"/>
              <w:spacing w:before="1"/>
              <w:rPr>
                <w:rFonts w:ascii="宋体" w:hAnsi="宋体" w:cs="宋体"/>
                <w:color w:val="auto"/>
                <w:sz w:val="18"/>
                <w:szCs w:val="18"/>
              </w:rPr>
            </w:pPr>
          </w:p>
          <w:p>
            <w:pPr>
              <w:pStyle w:val="21"/>
              <w:spacing w:before="1"/>
              <w:ind w:left="823"/>
              <w:rPr>
                <w:rFonts w:ascii="宋体" w:hAnsi="宋体" w:cs="宋体"/>
                <w:color w:val="auto"/>
                <w:sz w:val="18"/>
                <w:szCs w:val="18"/>
              </w:rPr>
            </w:pPr>
            <w:r>
              <w:rPr>
                <w:rFonts w:hint="eastAsia" w:ascii="宋体" w:hAnsi="宋体" w:cs="宋体"/>
                <w:color w:val="auto"/>
                <w:sz w:val="18"/>
                <w:szCs w:val="18"/>
              </w:rPr>
              <w:t xml:space="preserve">清洁标准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744" w:type="dxa"/>
            <w:vMerge w:val="continue"/>
            <w:tcBorders>
              <w:top w:val="nil"/>
            </w:tcBorders>
          </w:tcPr>
          <w:p>
            <w:pPr>
              <w:rPr>
                <w:rFonts w:ascii="宋体" w:hAnsi="宋体" w:cs="宋体"/>
                <w:color w:val="auto"/>
                <w:sz w:val="18"/>
                <w:szCs w:val="18"/>
              </w:rPr>
            </w:pPr>
          </w:p>
        </w:tc>
        <w:tc>
          <w:tcPr>
            <w:tcW w:w="1608" w:type="dxa"/>
            <w:gridSpan w:val="2"/>
            <w:vMerge w:val="continue"/>
            <w:tcBorders>
              <w:top w:val="nil"/>
            </w:tcBorders>
          </w:tcPr>
          <w:p>
            <w:pPr>
              <w:rPr>
                <w:rFonts w:ascii="宋体" w:hAnsi="宋体" w:cs="宋体"/>
                <w:color w:val="auto"/>
                <w:sz w:val="18"/>
                <w:szCs w:val="18"/>
              </w:rPr>
            </w:pPr>
          </w:p>
        </w:tc>
        <w:tc>
          <w:tcPr>
            <w:tcW w:w="2517" w:type="dxa"/>
          </w:tcPr>
          <w:p>
            <w:pPr>
              <w:pStyle w:val="21"/>
              <w:spacing w:before="111"/>
              <w:ind w:left="1056" w:right="931"/>
              <w:jc w:val="center"/>
              <w:rPr>
                <w:rFonts w:ascii="宋体" w:hAnsi="宋体" w:cs="宋体"/>
                <w:color w:val="auto"/>
                <w:sz w:val="18"/>
                <w:szCs w:val="18"/>
              </w:rPr>
            </w:pPr>
            <w:r>
              <w:rPr>
                <w:rFonts w:hint="eastAsia" w:ascii="宋体" w:hAnsi="宋体" w:cs="宋体"/>
                <w:color w:val="auto"/>
                <w:sz w:val="18"/>
                <w:szCs w:val="18"/>
              </w:rPr>
              <w:t xml:space="preserve">每天 </w:t>
            </w:r>
          </w:p>
        </w:tc>
        <w:tc>
          <w:tcPr>
            <w:tcW w:w="1441" w:type="dxa"/>
          </w:tcPr>
          <w:p>
            <w:pPr>
              <w:pStyle w:val="21"/>
              <w:spacing w:before="111"/>
              <w:ind w:left="479"/>
              <w:rPr>
                <w:rFonts w:ascii="宋体" w:hAnsi="宋体" w:cs="宋体"/>
                <w:color w:val="auto"/>
                <w:sz w:val="18"/>
                <w:szCs w:val="18"/>
              </w:rPr>
            </w:pPr>
            <w:r>
              <w:rPr>
                <w:rFonts w:hint="eastAsia" w:ascii="宋体" w:hAnsi="宋体" w:cs="宋体"/>
                <w:color w:val="auto"/>
                <w:sz w:val="18"/>
                <w:szCs w:val="18"/>
              </w:rPr>
              <w:t xml:space="preserve">每周 </w:t>
            </w:r>
          </w:p>
        </w:tc>
        <w:tc>
          <w:tcPr>
            <w:tcW w:w="1224" w:type="dxa"/>
          </w:tcPr>
          <w:p>
            <w:pPr>
              <w:pStyle w:val="21"/>
              <w:spacing w:before="111"/>
              <w:ind w:left="107"/>
              <w:rPr>
                <w:rFonts w:ascii="宋体" w:hAnsi="宋体" w:cs="宋体"/>
                <w:color w:val="auto"/>
                <w:sz w:val="18"/>
                <w:szCs w:val="18"/>
              </w:rPr>
            </w:pPr>
            <w:r>
              <w:rPr>
                <w:rFonts w:hint="eastAsia" w:ascii="宋体" w:hAnsi="宋体" w:cs="宋体"/>
                <w:color w:val="auto"/>
                <w:sz w:val="18"/>
                <w:szCs w:val="18"/>
              </w:rPr>
              <w:t xml:space="preserve">每月(季) </w:t>
            </w:r>
          </w:p>
        </w:tc>
        <w:tc>
          <w:tcPr>
            <w:tcW w:w="1882" w:type="dxa"/>
            <w:vMerge w:val="continue"/>
            <w:tcBorders>
              <w:top w:val="nil"/>
            </w:tcBorders>
          </w:tcPr>
          <w:p>
            <w:pPr>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744" w:type="dxa"/>
            <w:vMerge w:val="continue"/>
            <w:tcBorders>
              <w:top w:val="nil"/>
            </w:tcBorders>
          </w:tcPr>
          <w:p>
            <w:pPr>
              <w:rPr>
                <w:rFonts w:ascii="宋体" w:hAnsi="宋体" w:cs="宋体"/>
                <w:color w:val="auto"/>
                <w:sz w:val="18"/>
                <w:szCs w:val="18"/>
              </w:rPr>
            </w:pPr>
          </w:p>
        </w:tc>
        <w:tc>
          <w:tcPr>
            <w:tcW w:w="736" w:type="dxa"/>
            <w:vMerge w:val="restart"/>
          </w:tcPr>
          <w:p>
            <w:pPr>
              <w:pStyle w:val="21"/>
              <w:rPr>
                <w:rFonts w:ascii="宋体" w:hAnsi="宋体" w:cs="宋体"/>
                <w:color w:val="auto"/>
                <w:sz w:val="18"/>
                <w:szCs w:val="18"/>
              </w:rPr>
            </w:pPr>
          </w:p>
          <w:p>
            <w:pPr>
              <w:pStyle w:val="21"/>
              <w:rPr>
                <w:rFonts w:ascii="宋体" w:hAnsi="宋体" w:cs="宋体"/>
                <w:color w:val="auto"/>
                <w:sz w:val="18"/>
                <w:szCs w:val="18"/>
              </w:rPr>
            </w:pPr>
          </w:p>
          <w:p>
            <w:pPr>
              <w:pStyle w:val="21"/>
              <w:rPr>
                <w:rFonts w:ascii="宋体" w:hAnsi="宋体" w:cs="宋体"/>
                <w:color w:val="auto"/>
                <w:sz w:val="18"/>
                <w:szCs w:val="18"/>
              </w:rPr>
            </w:pPr>
          </w:p>
          <w:p>
            <w:pPr>
              <w:pStyle w:val="21"/>
              <w:spacing w:before="1"/>
              <w:rPr>
                <w:rFonts w:ascii="宋体" w:hAnsi="宋体" w:cs="宋体"/>
                <w:color w:val="auto"/>
                <w:sz w:val="18"/>
                <w:szCs w:val="18"/>
              </w:rPr>
            </w:pPr>
          </w:p>
          <w:p>
            <w:pPr>
              <w:pStyle w:val="21"/>
              <w:spacing w:line="187" w:lineRule="auto"/>
              <w:ind w:left="197" w:right="286"/>
              <w:rPr>
                <w:rFonts w:ascii="宋体" w:hAnsi="宋体" w:cs="宋体"/>
                <w:color w:val="auto"/>
                <w:sz w:val="18"/>
                <w:szCs w:val="18"/>
              </w:rPr>
            </w:pPr>
            <w:r>
              <w:rPr>
                <w:rFonts w:hint="eastAsia" w:ascii="宋体" w:hAnsi="宋体" w:cs="宋体"/>
                <w:color w:val="auto"/>
                <w:sz w:val="18"/>
                <w:szCs w:val="18"/>
              </w:rPr>
              <w:t>办公室区域</w:t>
            </w:r>
          </w:p>
        </w:tc>
        <w:tc>
          <w:tcPr>
            <w:tcW w:w="872" w:type="dxa"/>
          </w:tcPr>
          <w:p>
            <w:pPr>
              <w:pStyle w:val="21"/>
              <w:spacing w:before="3"/>
              <w:ind w:left="107"/>
              <w:rPr>
                <w:rFonts w:ascii="宋体" w:hAnsi="宋体" w:cs="宋体"/>
                <w:color w:val="auto"/>
                <w:sz w:val="18"/>
                <w:szCs w:val="18"/>
              </w:rPr>
            </w:pPr>
            <w:r>
              <w:rPr>
                <w:rFonts w:hint="eastAsia" w:ascii="宋体" w:hAnsi="宋体" w:cs="宋体"/>
                <w:color w:val="auto"/>
                <w:sz w:val="18"/>
                <w:szCs w:val="18"/>
              </w:rPr>
              <w:t>桌椅.</w:t>
            </w:r>
          </w:p>
          <w:p>
            <w:pPr>
              <w:pStyle w:val="21"/>
              <w:spacing w:before="4" w:line="295" w:lineRule="exact"/>
              <w:ind w:left="107"/>
              <w:rPr>
                <w:rFonts w:ascii="宋体" w:hAnsi="宋体" w:cs="宋体"/>
                <w:color w:val="auto"/>
                <w:sz w:val="18"/>
                <w:szCs w:val="18"/>
              </w:rPr>
            </w:pPr>
            <w:r>
              <w:rPr>
                <w:rFonts w:hint="eastAsia" w:ascii="宋体" w:hAnsi="宋体" w:cs="宋体"/>
                <w:color w:val="auto"/>
                <w:sz w:val="18"/>
                <w:szCs w:val="18"/>
              </w:rPr>
              <w:t xml:space="preserve">台面 </w:t>
            </w:r>
          </w:p>
        </w:tc>
        <w:tc>
          <w:tcPr>
            <w:tcW w:w="2517"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 </w:t>
            </w:r>
          </w:p>
        </w:tc>
        <w:tc>
          <w:tcPr>
            <w:tcW w:w="1441"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清洁一次 </w:t>
            </w:r>
          </w:p>
        </w:tc>
        <w:tc>
          <w:tcPr>
            <w:tcW w:w="1224"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882"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44" w:type="dxa"/>
            <w:vMerge w:val="continue"/>
            <w:tcBorders>
              <w:top w:val="nil"/>
            </w:tcBorders>
          </w:tcPr>
          <w:p>
            <w:pPr>
              <w:rPr>
                <w:rFonts w:ascii="宋体" w:hAnsi="宋体" w:cs="宋体"/>
                <w:color w:val="auto"/>
                <w:sz w:val="18"/>
                <w:szCs w:val="18"/>
              </w:rPr>
            </w:pPr>
          </w:p>
        </w:tc>
        <w:tc>
          <w:tcPr>
            <w:tcW w:w="736" w:type="dxa"/>
            <w:vMerge w:val="continue"/>
            <w:tcBorders>
              <w:top w:val="nil"/>
            </w:tcBorders>
          </w:tcPr>
          <w:p>
            <w:pPr>
              <w:rPr>
                <w:rFonts w:ascii="宋体" w:hAnsi="宋体" w:cs="宋体"/>
                <w:color w:val="auto"/>
                <w:sz w:val="18"/>
                <w:szCs w:val="18"/>
              </w:rPr>
            </w:pPr>
          </w:p>
        </w:tc>
        <w:tc>
          <w:tcPr>
            <w:tcW w:w="872" w:type="dxa"/>
          </w:tcPr>
          <w:p>
            <w:pPr>
              <w:pStyle w:val="21"/>
              <w:spacing w:line="307" w:lineRule="exact"/>
              <w:ind w:left="107"/>
              <w:rPr>
                <w:rFonts w:ascii="宋体" w:hAnsi="宋体" w:cs="宋体"/>
                <w:color w:val="auto"/>
                <w:sz w:val="18"/>
                <w:szCs w:val="18"/>
              </w:rPr>
            </w:pPr>
            <w:r>
              <w:rPr>
                <w:rFonts w:hint="eastAsia" w:ascii="宋体" w:hAnsi="宋体" w:cs="宋体"/>
                <w:color w:val="auto"/>
                <w:sz w:val="18"/>
                <w:szCs w:val="18"/>
              </w:rPr>
              <w:t>信 息</w:t>
            </w:r>
          </w:p>
          <w:p>
            <w:pPr>
              <w:pStyle w:val="21"/>
              <w:spacing w:before="4" w:line="291" w:lineRule="exact"/>
              <w:ind w:left="107"/>
              <w:rPr>
                <w:rFonts w:ascii="宋体" w:hAnsi="宋体" w:cs="宋体"/>
                <w:color w:val="auto"/>
                <w:sz w:val="18"/>
                <w:szCs w:val="18"/>
              </w:rPr>
            </w:pPr>
            <w:r>
              <w:rPr>
                <w:rFonts w:hint="eastAsia" w:ascii="宋体" w:hAnsi="宋体" w:cs="宋体"/>
                <w:color w:val="auto"/>
                <w:sz w:val="18"/>
                <w:szCs w:val="18"/>
              </w:rPr>
              <w:t xml:space="preserve">板 </w:t>
            </w:r>
          </w:p>
        </w:tc>
        <w:tc>
          <w:tcPr>
            <w:tcW w:w="2517"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随时保洁 </w:t>
            </w:r>
          </w:p>
        </w:tc>
        <w:tc>
          <w:tcPr>
            <w:tcW w:w="1441"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   </w:t>
            </w:r>
          </w:p>
        </w:tc>
        <w:tc>
          <w:tcPr>
            <w:tcW w:w="1224"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882"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无灰尘.无字迹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44" w:type="dxa"/>
            <w:vMerge w:val="continue"/>
            <w:tcBorders>
              <w:top w:val="nil"/>
            </w:tcBorders>
          </w:tcPr>
          <w:p>
            <w:pPr>
              <w:rPr>
                <w:rFonts w:ascii="宋体" w:hAnsi="宋体" w:cs="宋体"/>
                <w:color w:val="auto"/>
                <w:sz w:val="18"/>
                <w:szCs w:val="18"/>
              </w:rPr>
            </w:pPr>
          </w:p>
        </w:tc>
        <w:tc>
          <w:tcPr>
            <w:tcW w:w="736" w:type="dxa"/>
            <w:vMerge w:val="continue"/>
            <w:tcBorders>
              <w:top w:val="nil"/>
            </w:tcBorders>
          </w:tcPr>
          <w:p>
            <w:pPr>
              <w:rPr>
                <w:rFonts w:ascii="宋体" w:hAnsi="宋体" w:cs="宋体"/>
                <w:color w:val="auto"/>
                <w:sz w:val="18"/>
                <w:szCs w:val="18"/>
              </w:rPr>
            </w:pPr>
          </w:p>
        </w:tc>
        <w:tc>
          <w:tcPr>
            <w:tcW w:w="872" w:type="dxa"/>
          </w:tcPr>
          <w:p>
            <w:pPr>
              <w:pStyle w:val="21"/>
              <w:spacing w:before="8" w:line="310" w:lineRule="atLeast"/>
              <w:ind w:left="107" w:right="96"/>
              <w:rPr>
                <w:rFonts w:ascii="宋体" w:hAnsi="宋体" w:cs="宋体"/>
                <w:color w:val="auto"/>
                <w:sz w:val="18"/>
                <w:szCs w:val="18"/>
              </w:rPr>
            </w:pPr>
            <w:r>
              <w:rPr>
                <w:rFonts w:hint="eastAsia" w:ascii="宋体" w:hAnsi="宋体" w:cs="宋体"/>
                <w:color w:val="auto"/>
                <w:sz w:val="18"/>
                <w:szCs w:val="18"/>
              </w:rPr>
              <w:t xml:space="preserve">沙发. 茶几 </w:t>
            </w:r>
          </w:p>
        </w:tc>
        <w:tc>
          <w:tcPr>
            <w:tcW w:w="2517" w:type="dxa"/>
          </w:tcPr>
          <w:p>
            <w:pPr>
              <w:pStyle w:val="21"/>
              <w:spacing w:before="8" w:line="310" w:lineRule="atLeast"/>
              <w:ind w:left="107" w:right="103"/>
              <w:rPr>
                <w:rFonts w:ascii="宋体" w:hAnsi="宋体" w:cs="宋体"/>
                <w:color w:val="auto"/>
                <w:sz w:val="18"/>
                <w:szCs w:val="18"/>
              </w:rPr>
            </w:pPr>
            <w:r>
              <w:rPr>
                <w:rFonts w:hint="eastAsia" w:ascii="宋体" w:hAnsi="宋体" w:cs="宋体"/>
                <w:color w:val="auto"/>
                <w:sz w:val="18"/>
                <w:szCs w:val="18"/>
              </w:rPr>
              <w:t xml:space="preserve">每天配合清洁剂擦抹一次,并随时保洁 </w:t>
            </w:r>
          </w:p>
        </w:tc>
        <w:tc>
          <w:tcPr>
            <w:tcW w:w="1441" w:type="dxa"/>
          </w:tcPr>
          <w:p>
            <w:pPr>
              <w:pStyle w:val="21"/>
              <w:spacing w:before="8" w:line="310" w:lineRule="atLeast"/>
              <w:ind w:left="107" w:right="94"/>
              <w:rPr>
                <w:rFonts w:ascii="宋体" w:hAnsi="宋体" w:cs="宋体"/>
                <w:color w:val="auto"/>
                <w:sz w:val="18"/>
                <w:szCs w:val="18"/>
              </w:rPr>
            </w:pPr>
            <w:r>
              <w:rPr>
                <w:rFonts w:hint="eastAsia" w:ascii="宋体" w:hAnsi="宋体" w:cs="宋体"/>
                <w:color w:val="auto"/>
                <w:sz w:val="18"/>
                <w:szCs w:val="18"/>
              </w:rPr>
              <w:t xml:space="preserve">全面清洁一次 </w:t>
            </w:r>
          </w:p>
        </w:tc>
        <w:tc>
          <w:tcPr>
            <w:tcW w:w="1224" w:type="dxa"/>
          </w:tcPr>
          <w:p>
            <w:pPr>
              <w:pStyle w:val="21"/>
              <w:spacing w:before="167"/>
              <w:ind w:left="107"/>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882" w:type="dxa"/>
          </w:tcPr>
          <w:p>
            <w:pPr>
              <w:pStyle w:val="21"/>
              <w:spacing w:before="167"/>
              <w:ind w:left="107"/>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44" w:type="dxa"/>
            <w:vMerge w:val="continue"/>
            <w:tcBorders>
              <w:top w:val="nil"/>
            </w:tcBorders>
          </w:tcPr>
          <w:p>
            <w:pPr>
              <w:rPr>
                <w:rFonts w:ascii="宋体" w:hAnsi="宋体" w:cs="宋体"/>
                <w:color w:val="auto"/>
                <w:sz w:val="18"/>
                <w:szCs w:val="18"/>
              </w:rPr>
            </w:pPr>
          </w:p>
        </w:tc>
        <w:tc>
          <w:tcPr>
            <w:tcW w:w="736" w:type="dxa"/>
            <w:vMerge w:val="continue"/>
            <w:tcBorders>
              <w:top w:val="nil"/>
            </w:tcBorders>
          </w:tcPr>
          <w:p>
            <w:pPr>
              <w:rPr>
                <w:rFonts w:ascii="宋体" w:hAnsi="宋体" w:cs="宋体"/>
                <w:color w:val="auto"/>
                <w:sz w:val="18"/>
                <w:szCs w:val="18"/>
              </w:rPr>
            </w:pPr>
          </w:p>
        </w:tc>
        <w:tc>
          <w:tcPr>
            <w:tcW w:w="872" w:type="dxa"/>
          </w:tcPr>
          <w:p>
            <w:pPr>
              <w:pStyle w:val="21"/>
              <w:spacing w:before="99"/>
              <w:ind w:left="107"/>
              <w:rPr>
                <w:rFonts w:ascii="宋体" w:hAnsi="宋体" w:cs="宋体"/>
                <w:color w:val="auto"/>
                <w:sz w:val="18"/>
                <w:szCs w:val="18"/>
              </w:rPr>
            </w:pPr>
            <w:r>
              <w:rPr>
                <w:rFonts w:hint="eastAsia" w:ascii="宋体" w:hAnsi="宋体" w:cs="宋体"/>
                <w:color w:val="auto"/>
                <w:sz w:val="18"/>
                <w:szCs w:val="18"/>
              </w:rPr>
              <w:t xml:space="preserve">地毯 </w:t>
            </w:r>
          </w:p>
        </w:tc>
        <w:tc>
          <w:tcPr>
            <w:tcW w:w="2517" w:type="dxa"/>
          </w:tcPr>
          <w:p>
            <w:pPr>
              <w:pStyle w:val="21"/>
              <w:spacing w:before="99"/>
              <w:ind w:left="107"/>
              <w:rPr>
                <w:rFonts w:ascii="宋体" w:hAnsi="宋体" w:cs="宋体"/>
                <w:color w:val="auto"/>
                <w:sz w:val="18"/>
                <w:szCs w:val="18"/>
              </w:rPr>
            </w:pPr>
            <w:r>
              <w:rPr>
                <w:rFonts w:hint="eastAsia" w:ascii="宋体" w:hAnsi="宋体" w:cs="宋体"/>
                <w:color w:val="auto"/>
                <w:sz w:val="18"/>
                <w:szCs w:val="18"/>
              </w:rPr>
              <w:t xml:space="preserve"> </w:t>
            </w:r>
          </w:p>
        </w:tc>
        <w:tc>
          <w:tcPr>
            <w:tcW w:w="1441" w:type="dxa"/>
          </w:tcPr>
          <w:p>
            <w:pPr>
              <w:pStyle w:val="21"/>
              <w:spacing w:before="99"/>
              <w:ind w:left="107"/>
              <w:rPr>
                <w:rFonts w:ascii="宋体" w:hAnsi="宋体" w:cs="宋体"/>
                <w:color w:val="auto"/>
                <w:sz w:val="18"/>
                <w:szCs w:val="18"/>
              </w:rPr>
            </w:pPr>
            <w:r>
              <w:rPr>
                <w:rFonts w:hint="eastAsia" w:ascii="宋体" w:hAnsi="宋体" w:cs="宋体"/>
                <w:color w:val="auto"/>
                <w:sz w:val="18"/>
                <w:szCs w:val="18"/>
              </w:rPr>
              <w:t xml:space="preserve">吸尘一次 </w:t>
            </w:r>
          </w:p>
        </w:tc>
        <w:tc>
          <w:tcPr>
            <w:tcW w:w="1224" w:type="dxa"/>
          </w:tcPr>
          <w:p>
            <w:pPr>
              <w:pStyle w:val="21"/>
              <w:spacing w:before="99"/>
              <w:ind w:left="107"/>
              <w:rPr>
                <w:rFonts w:ascii="宋体" w:hAnsi="宋体" w:cs="宋体"/>
                <w:color w:val="auto"/>
                <w:sz w:val="18"/>
                <w:szCs w:val="18"/>
              </w:rPr>
            </w:pPr>
            <w:r>
              <w:rPr>
                <w:rFonts w:hint="eastAsia" w:ascii="宋体" w:hAnsi="宋体" w:cs="宋体"/>
                <w:color w:val="auto"/>
                <w:sz w:val="18"/>
                <w:szCs w:val="18"/>
              </w:rPr>
              <w:t xml:space="preserve"> </w:t>
            </w:r>
          </w:p>
        </w:tc>
        <w:tc>
          <w:tcPr>
            <w:tcW w:w="1882" w:type="dxa"/>
          </w:tcPr>
          <w:p>
            <w:pPr>
              <w:pStyle w:val="21"/>
              <w:spacing w:before="99"/>
              <w:ind w:left="107"/>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744" w:type="dxa"/>
            <w:vMerge w:val="continue"/>
            <w:tcBorders>
              <w:top w:val="nil"/>
            </w:tcBorders>
          </w:tcPr>
          <w:p>
            <w:pPr>
              <w:rPr>
                <w:rFonts w:ascii="宋体" w:hAnsi="宋体" w:cs="宋体"/>
                <w:color w:val="auto"/>
                <w:sz w:val="18"/>
                <w:szCs w:val="18"/>
              </w:rPr>
            </w:pPr>
          </w:p>
        </w:tc>
        <w:tc>
          <w:tcPr>
            <w:tcW w:w="736" w:type="dxa"/>
            <w:vMerge w:val="continue"/>
            <w:tcBorders>
              <w:top w:val="nil"/>
            </w:tcBorders>
          </w:tcPr>
          <w:p>
            <w:pPr>
              <w:rPr>
                <w:rFonts w:ascii="宋体" w:hAnsi="宋体" w:cs="宋体"/>
                <w:color w:val="auto"/>
                <w:sz w:val="18"/>
                <w:szCs w:val="18"/>
              </w:rPr>
            </w:pPr>
          </w:p>
        </w:tc>
        <w:tc>
          <w:tcPr>
            <w:tcW w:w="872" w:type="dxa"/>
          </w:tcPr>
          <w:p>
            <w:pPr>
              <w:pStyle w:val="21"/>
              <w:spacing w:before="3" w:line="242" w:lineRule="auto"/>
              <w:ind w:left="107" w:right="96"/>
              <w:rPr>
                <w:rFonts w:ascii="宋体" w:hAnsi="宋体" w:cs="宋体"/>
                <w:color w:val="auto"/>
                <w:sz w:val="18"/>
                <w:szCs w:val="18"/>
              </w:rPr>
            </w:pPr>
            <w:r>
              <w:rPr>
                <w:rFonts w:hint="eastAsia" w:ascii="宋体" w:hAnsi="宋体" w:cs="宋体"/>
                <w:color w:val="auto"/>
                <w:spacing w:val="12"/>
                <w:sz w:val="18"/>
                <w:szCs w:val="18"/>
              </w:rPr>
              <w:t>送 开</w:t>
            </w:r>
            <w:r>
              <w:rPr>
                <w:rFonts w:hint="eastAsia" w:ascii="宋体" w:hAnsi="宋体" w:cs="宋体"/>
                <w:color w:val="auto"/>
                <w:spacing w:val="-28"/>
                <w:sz w:val="18"/>
                <w:szCs w:val="18"/>
              </w:rPr>
              <w:t>水、整</w:t>
            </w:r>
            <w:r>
              <w:rPr>
                <w:rFonts w:hint="eastAsia" w:ascii="宋体" w:hAnsi="宋体" w:cs="宋体"/>
                <w:color w:val="auto"/>
                <w:spacing w:val="12"/>
                <w:sz w:val="18"/>
                <w:szCs w:val="18"/>
              </w:rPr>
              <w:t>理 刊</w:t>
            </w:r>
          </w:p>
          <w:p>
            <w:pPr>
              <w:pStyle w:val="21"/>
              <w:spacing w:before="4" w:line="291" w:lineRule="exact"/>
              <w:ind w:left="107"/>
              <w:rPr>
                <w:rFonts w:ascii="宋体" w:hAnsi="宋体" w:cs="宋体"/>
                <w:color w:val="auto"/>
                <w:sz w:val="18"/>
                <w:szCs w:val="18"/>
              </w:rPr>
            </w:pPr>
            <w:r>
              <w:rPr>
                <w:rFonts w:hint="eastAsia" w:ascii="宋体" w:hAnsi="宋体" w:cs="宋体"/>
                <w:color w:val="auto"/>
                <w:sz w:val="18"/>
                <w:szCs w:val="18"/>
              </w:rPr>
              <w:t xml:space="preserve">物 </w:t>
            </w:r>
          </w:p>
        </w:tc>
        <w:tc>
          <w:tcPr>
            <w:tcW w:w="2517" w:type="dxa"/>
          </w:tcPr>
          <w:p>
            <w:pPr>
              <w:pStyle w:val="21"/>
              <w:rPr>
                <w:rFonts w:ascii="宋体" w:hAnsi="宋体" w:cs="宋体"/>
                <w:color w:val="auto"/>
                <w:sz w:val="18"/>
                <w:szCs w:val="18"/>
              </w:rPr>
            </w:pPr>
          </w:p>
          <w:p>
            <w:pPr>
              <w:pStyle w:val="21"/>
              <w:spacing w:before="163"/>
              <w:ind w:left="107"/>
              <w:rPr>
                <w:rFonts w:ascii="宋体" w:hAnsi="宋体" w:cs="宋体"/>
                <w:color w:val="auto"/>
                <w:sz w:val="18"/>
                <w:szCs w:val="18"/>
              </w:rPr>
            </w:pPr>
            <w:r>
              <w:rPr>
                <w:rFonts w:hint="eastAsia" w:ascii="宋体" w:hAnsi="宋体" w:cs="宋体"/>
                <w:color w:val="auto"/>
                <w:sz w:val="18"/>
                <w:szCs w:val="18"/>
              </w:rPr>
              <w:t xml:space="preserve">随时清理 </w:t>
            </w:r>
          </w:p>
        </w:tc>
        <w:tc>
          <w:tcPr>
            <w:tcW w:w="1441" w:type="dxa"/>
          </w:tcPr>
          <w:p>
            <w:pPr>
              <w:pStyle w:val="21"/>
              <w:rPr>
                <w:rFonts w:ascii="宋体" w:hAnsi="宋体" w:cs="宋体"/>
                <w:color w:val="auto"/>
                <w:sz w:val="18"/>
                <w:szCs w:val="18"/>
              </w:rPr>
            </w:pPr>
          </w:p>
          <w:p>
            <w:pPr>
              <w:pStyle w:val="21"/>
              <w:spacing w:before="163"/>
              <w:ind w:left="107"/>
              <w:rPr>
                <w:rFonts w:ascii="宋体" w:hAnsi="宋体" w:cs="宋体"/>
                <w:color w:val="auto"/>
                <w:sz w:val="18"/>
                <w:szCs w:val="18"/>
              </w:rPr>
            </w:pPr>
            <w:r>
              <w:rPr>
                <w:rFonts w:hint="eastAsia" w:ascii="宋体" w:hAnsi="宋体" w:cs="宋体"/>
                <w:color w:val="auto"/>
                <w:sz w:val="18"/>
                <w:szCs w:val="18"/>
              </w:rPr>
              <w:t xml:space="preserve"> </w:t>
            </w:r>
          </w:p>
        </w:tc>
        <w:tc>
          <w:tcPr>
            <w:tcW w:w="1224" w:type="dxa"/>
          </w:tcPr>
          <w:p>
            <w:pPr>
              <w:pStyle w:val="21"/>
              <w:rPr>
                <w:rFonts w:ascii="宋体" w:hAnsi="宋体" w:cs="宋体"/>
                <w:color w:val="auto"/>
                <w:sz w:val="18"/>
                <w:szCs w:val="18"/>
              </w:rPr>
            </w:pPr>
          </w:p>
          <w:p>
            <w:pPr>
              <w:pStyle w:val="21"/>
              <w:spacing w:before="163"/>
              <w:ind w:left="107"/>
              <w:rPr>
                <w:rFonts w:ascii="宋体" w:hAnsi="宋体" w:cs="宋体"/>
                <w:color w:val="auto"/>
                <w:sz w:val="18"/>
                <w:szCs w:val="18"/>
              </w:rPr>
            </w:pPr>
            <w:r>
              <w:rPr>
                <w:rFonts w:hint="eastAsia" w:ascii="宋体" w:hAnsi="宋体" w:cs="宋体"/>
                <w:color w:val="auto"/>
                <w:sz w:val="18"/>
                <w:szCs w:val="18"/>
              </w:rPr>
              <w:t xml:space="preserve"> </w:t>
            </w:r>
          </w:p>
        </w:tc>
        <w:tc>
          <w:tcPr>
            <w:tcW w:w="1882" w:type="dxa"/>
          </w:tcPr>
          <w:p>
            <w:pPr>
              <w:pStyle w:val="21"/>
              <w:rPr>
                <w:rFonts w:ascii="宋体" w:hAnsi="宋体" w:cs="宋体"/>
                <w:color w:val="auto"/>
                <w:sz w:val="18"/>
                <w:szCs w:val="18"/>
              </w:rPr>
            </w:pPr>
          </w:p>
          <w:p>
            <w:pPr>
              <w:pStyle w:val="21"/>
              <w:spacing w:before="163"/>
              <w:ind w:left="107"/>
              <w:rPr>
                <w:rFonts w:ascii="宋体" w:hAnsi="宋体" w:cs="宋体"/>
                <w:color w:val="auto"/>
                <w:sz w:val="18"/>
                <w:szCs w:val="18"/>
              </w:rPr>
            </w:pPr>
            <w:r>
              <w:rPr>
                <w:rFonts w:hint="eastAsia" w:ascii="宋体" w:hAnsi="宋体" w:cs="宋体"/>
                <w:color w:val="auto"/>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44" w:type="dxa"/>
            <w:vMerge w:val="continue"/>
            <w:tcBorders>
              <w:top w:val="nil"/>
            </w:tcBorders>
          </w:tcPr>
          <w:p>
            <w:pPr>
              <w:rPr>
                <w:rFonts w:ascii="宋体" w:hAnsi="宋体" w:cs="宋体"/>
                <w:color w:val="auto"/>
                <w:sz w:val="18"/>
                <w:szCs w:val="18"/>
              </w:rPr>
            </w:pPr>
          </w:p>
        </w:tc>
        <w:tc>
          <w:tcPr>
            <w:tcW w:w="1608" w:type="dxa"/>
            <w:gridSpan w:val="2"/>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公司名字迹 </w:t>
            </w:r>
          </w:p>
        </w:tc>
        <w:tc>
          <w:tcPr>
            <w:tcW w:w="2517" w:type="dxa"/>
          </w:tcPr>
          <w:p>
            <w:pPr>
              <w:pStyle w:val="21"/>
              <w:spacing w:line="306" w:lineRule="exact"/>
              <w:ind w:left="107"/>
              <w:rPr>
                <w:rFonts w:ascii="宋体" w:hAnsi="宋体" w:cs="宋体"/>
                <w:color w:val="auto"/>
                <w:sz w:val="18"/>
                <w:szCs w:val="18"/>
              </w:rPr>
            </w:pPr>
            <w:r>
              <w:rPr>
                <w:rFonts w:hint="eastAsia" w:ascii="宋体" w:hAnsi="宋体" w:cs="宋体"/>
                <w:color w:val="auto"/>
                <w:sz w:val="18"/>
                <w:szCs w:val="18"/>
              </w:rPr>
              <w:t>每天配合清洁剂擦抹</w:t>
            </w:r>
          </w:p>
          <w:p>
            <w:pPr>
              <w:pStyle w:val="21"/>
              <w:spacing w:before="5" w:line="291" w:lineRule="exact"/>
              <w:ind w:left="107"/>
              <w:rPr>
                <w:rFonts w:ascii="宋体" w:hAnsi="宋体" w:cs="宋体"/>
                <w:color w:val="auto"/>
                <w:sz w:val="18"/>
                <w:szCs w:val="18"/>
              </w:rPr>
            </w:pPr>
            <w:r>
              <w:rPr>
                <w:rFonts w:hint="eastAsia" w:ascii="宋体" w:hAnsi="宋体" w:cs="宋体"/>
                <w:color w:val="auto"/>
                <w:sz w:val="18"/>
                <w:szCs w:val="18"/>
              </w:rPr>
              <w:t xml:space="preserve">二次,并随时保洁 </w:t>
            </w:r>
          </w:p>
        </w:tc>
        <w:tc>
          <w:tcPr>
            <w:tcW w:w="1441"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   </w:t>
            </w:r>
          </w:p>
        </w:tc>
        <w:tc>
          <w:tcPr>
            <w:tcW w:w="1224"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882" w:type="dxa"/>
          </w:tcPr>
          <w:p>
            <w:pPr>
              <w:pStyle w:val="21"/>
              <w:spacing w:before="155"/>
              <w:ind w:left="107"/>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44" w:type="dxa"/>
            <w:vMerge w:val="continue"/>
            <w:tcBorders>
              <w:top w:val="nil"/>
            </w:tcBorders>
          </w:tcPr>
          <w:p>
            <w:pPr>
              <w:rPr>
                <w:rFonts w:ascii="宋体" w:hAnsi="宋体" w:cs="宋体"/>
                <w:color w:val="auto"/>
                <w:sz w:val="18"/>
                <w:szCs w:val="18"/>
              </w:rPr>
            </w:pPr>
          </w:p>
        </w:tc>
        <w:tc>
          <w:tcPr>
            <w:tcW w:w="1608" w:type="dxa"/>
            <w:gridSpan w:val="2"/>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指示牌 </w:t>
            </w:r>
          </w:p>
        </w:tc>
        <w:tc>
          <w:tcPr>
            <w:tcW w:w="2517" w:type="dxa"/>
          </w:tcPr>
          <w:p>
            <w:pPr>
              <w:pStyle w:val="21"/>
              <w:spacing w:before="3"/>
              <w:ind w:left="107"/>
              <w:rPr>
                <w:rFonts w:ascii="宋体" w:hAnsi="宋体" w:cs="宋体"/>
                <w:color w:val="auto"/>
                <w:sz w:val="18"/>
                <w:szCs w:val="18"/>
              </w:rPr>
            </w:pPr>
            <w:r>
              <w:rPr>
                <w:rFonts w:hint="eastAsia" w:ascii="宋体" w:hAnsi="宋体" w:cs="宋体"/>
                <w:color w:val="auto"/>
                <w:sz w:val="18"/>
                <w:szCs w:val="18"/>
              </w:rPr>
              <w:t>每天配合清洁剂擦抹</w:t>
            </w:r>
          </w:p>
          <w:p>
            <w:pPr>
              <w:pStyle w:val="21"/>
              <w:spacing w:before="4" w:line="291" w:lineRule="exact"/>
              <w:ind w:left="107"/>
              <w:rPr>
                <w:rFonts w:ascii="宋体" w:hAnsi="宋体" w:cs="宋体"/>
                <w:color w:val="auto"/>
                <w:sz w:val="18"/>
                <w:szCs w:val="18"/>
              </w:rPr>
            </w:pPr>
            <w:r>
              <w:rPr>
                <w:rFonts w:hint="eastAsia" w:ascii="宋体" w:hAnsi="宋体" w:cs="宋体"/>
                <w:color w:val="auto"/>
                <w:sz w:val="18"/>
                <w:szCs w:val="18"/>
              </w:rPr>
              <w:t xml:space="preserve">一次,并随时保洁 </w:t>
            </w:r>
          </w:p>
        </w:tc>
        <w:tc>
          <w:tcPr>
            <w:tcW w:w="1441"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   </w:t>
            </w:r>
          </w:p>
        </w:tc>
        <w:tc>
          <w:tcPr>
            <w:tcW w:w="1224"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882" w:type="dxa"/>
          </w:tcPr>
          <w:p>
            <w:pPr>
              <w:pStyle w:val="21"/>
              <w:spacing w:before="159"/>
              <w:ind w:left="107"/>
              <w:rPr>
                <w:rFonts w:ascii="宋体" w:hAnsi="宋体" w:cs="宋体"/>
                <w:color w:val="auto"/>
                <w:sz w:val="18"/>
                <w:szCs w:val="18"/>
              </w:rPr>
            </w:pPr>
            <w:r>
              <w:rPr>
                <w:rFonts w:hint="eastAsia" w:ascii="宋体" w:hAnsi="宋体" w:cs="宋体"/>
                <w:color w:val="auto"/>
                <w:sz w:val="18"/>
                <w:szCs w:val="18"/>
              </w:rPr>
              <w:t xml:space="preserve">无灰尘.无污渍 </w:t>
            </w:r>
          </w:p>
        </w:tc>
      </w:tr>
    </w:tbl>
    <w:p>
      <w:pPr>
        <w:rPr>
          <w:rFonts w:ascii="宋体" w:hAnsi="宋体" w:cs="宋体"/>
          <w:color w:val="auto"/>
          <w:sz w:val="24"/>
        </w:rPr>
        <w:sectPr>
          <w:headerReference r:id="rId5" w:type="first"/>
          <w:footerReference r:id="rId8" w:type="first"/>
          <w:headerReference r:id="rId3" w:type="default"/>
          <w:footerReference r:id="rId6" w:type="default"/>
          <w:headerReference r:id="rId4" w:type="even"/>
          <w:footerReference r:id="rId7" w:type="even"/>
          <w:pgSz w:w="11910" w:h="16840"/>
          <w:pgMar w:top="1417" w:right="1417" w:bottom="1417" w:left="1417" w:header="720" w:footer="720" w:gutter="0"/>
          <w:cols w:space="720" w:num="1"/>
        </w:sectPr>
      </w:pPr>
    </w:p>
    <w:tbl>
      <w:tblPr>
        <w:tblStyle w:val="11"/>
        <w:tblW w:w="9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609"/>
        <w:gridCol w:w="2517"/>
        <w:gridCol w:w="1441"/>
        <w:gridCol w:w="1224"/>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44" w:type="dxa"/>
            <w:vMerge w:val="restart"/>
            <w:tcBorders>
              <w:right w:val="single" w:color="auto" w:sz="4" w:space="0"/>
            </w:tcBorders>
          </w:tcPr>
          <w:p>
            <w:pPr>
              <w:pStyle w:val="21"/>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38"/>
              <w:ind w:left="106" w:right="73"/>
              <w:rPr>
                <w:rFonts w:ascii="宋体" w:hAnsi="宋体" w:cs="宋体"/>
                <w:color w:val="auto"/>
                <w:sz w:val="18"/>
                <w:szCs w:val="18"/>
              </w:rPr>
            </w:pPr>
            <w:r>
              <w:rPr>
                <w:rFonts w:hint="eastAsia" w:ascii="宋体" w:hAnsi="宋体" w:cs="宋体"/>
                <w:color w:val="auto"/>
                <w:sz w:val="18"/>
                <w:szCs w:val="18"/>
              </w:rPr>
              <w:t xml:space="preserve">信报箱.不锈钢设施 </w:t>
            </w:r>
          </w:p>
        </w:tc>
        <w:tc>
          <w:tcPr>
            <w:tcW w:w="2517" w:type="dxa"/>
            <w:tcBorders>
              <w:top w:val="single" w:color="auto" w:sz="4" w:space="0"/>
              <w:left w:val="single" w:color="auto" w:sz="4" w:space="0"/>
              <w:bottom w:val="single" w:color="auto" w:sz="4" w:space="0"/>
              <w:right w:val="single" w:color="auto" w:sz="4" w:space="0"/>
            </w:tcBorders>
          </w:tcPr>
          <w:p>
            <w:pPr>
              <w:pStyle w:val="21"/>
              <w:spacing w:before="38"/>
              <w:ind w:left="106" w:right="-15"/>
              <w:rPr>
                <w:rFonts w:ascii="宋体" w:hAnsi="宋体" w:cs="宋体"/>
                <w:color w:val="auto"/>
                <w:sz w:val="18"/>
                <w:szCs w:val="18"/>
              </w:rPr>
            </w:pPr>
            <w:r>
              <w:rPr>
                <w:rFonts w:hint="eastAsia" w:ascii="宋体" w:hAnsi="宋体" w:cs="宋体"/>
                <w:color w:val="auto"/>
                <w:spacing w:val="13"/>
                <w:sz w:val="18"/>
                <w:szCs w:val="18"/>
              </w:rPr>
              <w:t xml:space="preserve">每天用不锈钢保养剂擦抹一次,并随时保洁 </w:t>
            </w:r>
          </w:p>
        </w:tc>
        <w:tc>
          <w:tcPr>
            <w:tcW w:w="1441" w:type="dxa"/>
            <w:tcBorders>
              <w:top w:val="single" w:color="auto" w:sz="4" w:space="0"/>
              <w:left w:val="single" w:color="auto" w:sz="4" w:space="0"/>
              <w:bottom w:val="single" w:color="auto" w:sz="4" w:space="0"/>
              <w:right w:val="single" w:color="auto" w:sz="4" w:space="0"/>
            </w:tcBorders>
          </w:tcPr>
          <w:p>
            <w:pPr>
              <w:pStyle w:val="21"/>
              <w:spacing w:before="38"/>
              <w:ind w:left="106" w:right="95"/>
              <w:rPr>
                <w:rFonts w:ascii="宋体" w:hAnsi="宋体" w:cs="宋体"/>
                <w:color w:val="auto"/>
                <w:sz w:val="18"/>
                <w:szCs w:val="18"/>
              </w:rPr>
            </w:pPr>
            <w:r>
              <w:rPr>
                <w:rFonts w:hint="eastAsia" w:ascii="宋体" w:hAnsi="宋体" w:cs="宋体"/>
                <w:color w:val="auto"/>
                <w:sz w:val="18"/>
                <w:szCs w:val="18"/>
              </w:rPr>
              <w:t xml:space="preserve">全面清洁一次 </w:t>
            </w:r>
          </w:p>
        </w:tc>
        <w:tc>
          <w:tcPr>
            <w:tcW w:w="1224" w:type="dxa"/>
            <w:tcBorders>
              <w:top w:val="single" w:color="auto" w:sz="4" w:space="0"/>
              <w:left w:val="single" w:color="auto" w:sz="4" w:space="0"/>
              <w:bottom w:val="single" w:color="auto" w:sz="4" w:space="0"/>
              <w:right w:val="single" w:color="auto" w:sz="4" w:space="0"/>
            </w:tcBorders>
          </w:tcPr>
          <w:p>
            <w:pPr>
              <w:pStyle w:val="21"/>
              <w:spacing w:before="38"/>
              <w:ind w:left="106" w:right="81"/>
              <w:rPr>
                <w:rFonts w:ascii="宋体" w:hAnsi="宋体" w:cs="宋体"/>
                <w:color w:val="auto"/>
                <w:sz w:val="18"/>
                <w:szCs w:val="18"/>
              </w:rPr>
            </w:pPr>
            <w:r>
              <w:rPr>
                <w:rFonts w:hint="eastAsia" w:ascii="宋体" w:hAnsi="宋体" w:cs="宋体"/>
                <w:color w:val="auto"/>
                <w:sz w:val="18"/>
                <w:szCs w:val="18"/>
              </w:rPr>
              <w:t xml:space="preserve">上不锈钢油一次 </w:t>
            </w:r>
          </w:p>
        </w:tc>
        <w:tc>
          <w:tcPr>
            <w:tcW w:w="1977" w:type="dxa"/>
            <w:tcBorders>
              <w:top w:val="single" w:color="auto" w:sz="4" w:space="0"/>
              <w:left w:val="single" w:color="auto" w:sz="4" w:space="0"/>
              <w:bottom w:val="single" w:color="auto" w:sz="4" w:space="0"/>
              <w:right w:val="single" w:color="auto" w:sz="4" w:space="0"/>
            </w:tcBorders>
          </w:tcPr>
          <w:p>
            <w:pPr>
              <w:pStyle w:val="21"/>
              <w:spacing w:before="38"/>
              <w:ind w:left="106" w:right="77"/>
              <w:rPr>
                <w:rFonts w:ascii="宋体" w:hAnsi="宋体" w:cs="宋体"/>
                <w:color w:val="auto"/>
                <w:sz w:val="18"/>
                <w:szCs w:val="18"/>
              </w:rPr>
            </w:pPr>
            <w:r>
              <w:rPr>
                <w:rFonts w:hint="eastAsia" w:ascii="宋体" w:hAnsi="宋体" w:cs="宋体"/>
                <w:color w:val="auto"/>
                <w:sz w:val="18"/>
                <w:szCs w:val="18"/>
              </w:rPr>
              <w:t xml:space="preserve">无灰尘. 无污渍. 无痕印.无手印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图片 </w:t>
            </w:r>
          </w:p>
        </w:tc>
        <w:tc>
          <w:tcPr>
            <w:tcW w:w="2517" w:type="dxa"/>
            <w:tcBorders>
              <w:top w:val="single" w:color="auto" w:sz="4" w:space="0"/>
              <w:left w:val="single" w:color="auto" w:sz="4" w:space="0"/>
              <w:bottom w:val="single" w:color="auto" w:sz="4" w:space="0"/>
              <w:right w:val="single" w:color="auto" w:sz="4" w:space="0"/>
            </w:tcBorders>
          </w:tcPr>
          <w:p>
            <w:pPr>
              <w:pStyle w:val="21"/>
              <w:spacing w:line="307" w:lineRule="exact"/>
              <w:ind w:left="106"/>
              <w:rPr>
                <w:rFonts w:ascii="宋体" w:hAnsi="宋体" w:cs="宋体"/>
                <w:color w:val="auto"/>
                <w:sz w:val="18"/>
                <w:szCs w:val="18"/>
              </w:rPr>
            </w:pPr>
            <w:r>
              <w:rPr>
                <w:rFonts w:hint="eastAsia" w:ascii="宋体" w:hAnsi="宋体" w:cs="宋体"/>
                <w:color w:val="auto"/>
                <w:sz w:val="18"/>
                <w:szCs w:val="18"/>
              </w:rPr>
              <w:t>每天配合清洁剂擦抹</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一次,并随时保洁 </w:t>
            </w:r>
          </w:p>
        </w:tc>
        <w:tc>
          <w:tcPr>
            <w:tcW w:w="1441"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灭火器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每天清洁一次 </w:t>
            </w:r>
          </w:p>
        </w:tc>
        <w:tc>
          <w:tcPr>
            <w:tcW w:w="1441"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全面清洁一</w:t>
            </w:r>
          </w:p>
          <w:p>
            <w:pPr>
              <w:pStyle w:val="21"/>
              <w:spacing w:before="4" w:line="292" w:lineRule="exact"/>
              <w:ind w:left="106"/>
              <w:rPr>
                <w:rFonts w:ascii="宋体" w:hAnsi="宋体" w:cs="宋体"/>
                <w:color w:val="auto"/>
                <w:sz w:val="18"/>
                <w:szCs w:val="18"/>
              </w:rPr>
            </w:pPr>
            <w:r>
              <w:rPr>
                <w:rFonts w:hint="eastAsia" w:ascii="宋体" w:hAnsi="宋体" w:cs="宋体"/>
                <w:color w:val="auto"/>
                <w:sz w:val="18"/>
                <w:szCs w:val="18"/>
              </w:rPr>
              <w:t xml:space="preserve">次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无纸屑. 无污渍. 无印</w:t>
            </w:r>
          </w:p>
          <w:p>
            <w:pPr>
              <w:pStyle w:val="21"/>
              <w:spacing w:before="4" w:line="292" w:lineRule="exact"/>
              <w:ind w:left="106"/>
              <w:rPr>
                <w:rFonts w:ascii="宋体" w:hAnsi="宋体" w:cs="宋体"/>
                <w:color w:val="auto"/>
                <w:sz w:val="18"/>
                <w:szCs w:val="18"/>
              </w:rPr>
            </w:pPr>
            <w:r>
              <w:rPr>
                <w:rFonts w:hint="eastAsia" w:ascii="宋体" w:hAnsi="宋体" w:cs="宋体"/>
                <w:color w:val="auto"/>
                <w:sz w:val="18"/>
                <w:szCs w:val="18"/>
              </w:rPr>
              <w:t xml:space="preserve">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茶水房 </w:t>
            </w:r>
          </w:p>
        </w:tc>
        <w:tc>
          <w:tcPr>
            <w:tcW w:w="2517"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每天随时保持周围地</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面清洁 </w:t>
            </w:r>
          </w:p>
        </w:tc>
        <w:tc>
          <w:tcPr>
            <w:tcW w:w="1441"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全面清洁一</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次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无水迹.无污渍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消防栓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441"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全面清洁一</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次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无过多纸屑.无手印无</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储物室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 </w:t>
            </w:r>
          </w:p>
        </w:tc>
        <w:tc>
          <w:tcPr>
            <w:tcW w:w="1441"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全面清洁一</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次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无过多纸屑. 手迹. 污</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渍.印迹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垃圾篓 </w:t>
            </w:r>
          </w:p>
        </w:tc>
        <w:tc>
          <w:tcPr>
            <w:tcW w:w="2517" w:type="dxa"/>
            <w:tcBorders>
              <w:top w:val="single" w:color="auto" w:sz="4" w:space="0"/>
              <w:left w:val="single" w:color="auto" w:sz="4" w:space="0"/>
              <w:bottom w:val="single" w:color="auto" w:sz="4" w:space="0"/>
              <w:right w:val="single" w:color="auto" w:sz="4" w:space="0"/>
            </w:tcBorders>
          </w:tcPr>
          <w:p>
            <w:pPr>
              <w:pStyle w:val="21"/>
              <w:spacing w:line="307" w:lineRule="exact"/>
              <w:ind w:left="106"/>
              <w:rPr>
                <w:rFonts w:ascii="宋体" w:hAnsi="宋体" w:cs="宋体"/>
                <w:color w:val="auto"/>
                <w:sz w:val="18"/>
                <w:szCs w:val="18"/>
              </w:rPr>
            </w:pPr>
            <w:r>
              <w:rPr>
                <w:rFonts w:hint="eastAsia" w:ascii="宋体" w:hAnsi="宋体" w:cs="宋体"/>
                <w:color w:val="auto"/>
                <w:sz w:val="18"/>
                <w:szCs w:val="18"/>
              </w:rPr>
              <w:t>每天更换垃圾袋一次,</w:t>
            </w:r>
          </w:p>
          <w:p>
            <w:pPr>
              <w:pStyle w:val="21"/>
              <w:spacing w:before="5" w:line="291" w:lineRule="exact"/>
              <w:ind w:left="106"/>
              <w:rPr>
                <w:rFonts w:ascii="宋体" w:hAnsi="宋体" w:cs="宋体"/>
                <w:color w:val="auto"/>
                <w:sz w:val="18"/>
                <w:szCs w:val="18"/>
              </w:rPr>
            </w:pPr>
            <w:r>
              <w:rPr>
                <w:rFonts w:hint="eastAsia" w:ascii="宋体" w:hAnsi="宋体" w:cs="宋体"/>
                <w:color w:val="auto"/>
                <w:sz w:val="18"/>
                <w:szCs w:val="18"/>
              </w:rPr>
              <w:t xml:space="preserve">随时保洁 </w:t>
            </w:r>
          </w:p>
        </w:tc>
        <w:tc>
          <w:tcPr>
            <w:tcW w:w="1441"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color w:val="auto"/>
                <w:spacing w:val="-1"/>
                <w:sz w:val="18"/>
                <w:szCs w:val="18"/>
              </w:rPr>
              <w:t xml:space="preserve"> </w:t>
            </w:r>
            <w:r>
              <w:rPr>
                <w:rFonts w:hint="eastAsia" w:ascii="宋体" w:hAnsi="宋体" w:cs="宋体"/>
                <w:color w:val="auto"/>
                <w:sz w:val="18"/>
                <w:szCs w:val="18"/>
              </w:rPr>
              <w:t xml:space="preserve"> </w:t>
            </w:r>
          </w:p>
        </w:tc>
        <w:tc>
          <w:tcPr>
            <w:tcW w:w="197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无溢出垃圾.无异味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9" w:line="242" w:lineRule="auto"/>
              <w:ind w:left="106" w:right="73"/>
              <w:rPr>
                <w:rFonts w:ascii="宋体" w:hAnsi="宋体" w:cs="宋体"/>
                <w:color w:val="auto"/>
                <w:sz w:val="18"/>
                <w:szCs w:val="18"/>
              </w:rPr>
            </w:pPr>
            <w:r>
              <w:rPr>
                <w:rFonts w:hint="eastAsia" w:ascii="宋体" w:hAnsi="宋体" w:cs="宋体"/>
                <w:color w:val="auto"/>
                <w:sz w:val="18"/>
                <w:szCs w:val="18"/>
              </w:rPr>
              <w:t xml:space="preserve">垃圾桶.垃圾箱 </w:t>
            </w:r>
          </w:p>
        </w:tc>
        <w:tc>
          <w:tcPr>
            <w:tcW w:w="2517" w:type="dxa"/>
            <w:tcBorders>
              <w:top w:val="single" w:color="auto" w:sz="4" w:space="0"/>
              <w:left w:val="single" w:color="auto" w:sz="4" w:space="0"/>
              <w:bottom w:val="single" w:color="auto" w:sz="4" w:space="0"/>
              <w:right w:val="single" w:color="auto" w:sz="4" w:space="0"/>
            </w:tcBorders>
          </w:tcPr>
          <w:p>
            <w:pPr>
              <w:pStyle w:val="21"/>
              <w:spacing w:before="3" w:line="242" w:lineRule="auto"/>
              <w:ind w:left="106" w:right="89"/>
              <w:rPr>
                <w:rFonts w:ascii="宋体" w:hAnsi="宋体" w:cs="宋体"/>
                <w:color w:val="auto"/>
                <w:sz w:val="18"/>
                <w:szCs w:val="18"/>
              </w:rPr>
            </w:pPr>
            <w:r>
              <w:rPr>
                <w:rFonts w:hint="eastAsia" w:ascii="宋体" w:hAnsi="宋体" w:cs="宋体"/>
                <w:color w:val="auto"/>
                <w:sz w:val="18"/>
                <w:szCs w:val="18"/>
              </w:rPr>
              <w:t>换取垃圾袋一次,清洁烟灰缸及时整理清抹</w:t>
            </w:r>
          </w:p>
          <w:p>
            <w:pPr>
              <w:pStyle w:val="21"/>
              <w:spacing w:before="3" w:line="291" w:lineRule="exact"/>
              <w:ind w:left="106"/>
              <w:rPr>
                <w:rFonts w:ascii="宋体" w:hAnsi="宋体" w:cs="宋体"/>
                <w:color w:val="auto"/>
                <w:sz w:val="18"/>
                <w:szCs w:val="18"/>
              </w:rPr>
            </w:pPr>
            <w:r>
              <w:rPr>
                <w:rFonts w:hint="eastAsia" w:ascii="宋体" w:hAnsi="宋体" w:cs="宋体"/>
                <w:color w:val="auto"/>
                <w:sz w:val="18"/>
                <w:szCs w:val="18"/>
              </w:rPr>
              <w:t xml:space="preserve">箱盖.箱身 </w:t>
            </w:r>
          </w:p>
        </w:tc>
        <w:tc>
          <w:tcPr>
            <w:tcW w:w="1441" w:type="dxa"/>
            <w:tcBorders>
              <w:top w:val="single" w:color="auto" w:sz="4" w:space="0"/>
              <w:left w:val="single" w:color="auto" w:sz="4" w:space="0"/>
              <w:bottom w:val="single" w:color="auto" w:sz="4" w:space="0"/>
              <w:right w:val="single" w:color="auto" w:sz="4" w:space="0"/>
            </w:tcBorders>
          </w:tcPr>
          <w:p>
            <w:pPr>
              <w:pStyle w:val="21"/>
              <w:spacing w:before="7"/>
              <w:rPr>
                <w:rFonts w:ascii="宋体" w:hAnsi="宋体" w:cs="宋体"/>
                <w:color w:val="auto"/>
                <w:sz w:val="18"/>
                <w:szCs w:val="18"/>
              </w:rPr>
            </w:pPr>
          </w:p>
          <w:p>
            <w:pPr>
              <w:pStyle w:val="21"/>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before="7"/>
              <w:rPr>
                <w:rFonts w:ascii="宋体" w:hAnsi="宋体" w:cs="宋体"/>
                <w:color w:val="auto"/>
                <w:sz w:val="18"/>
                <w:szCs w:val="18"/>
              </w:rPr>
            </w:pPr>
          </w:p>
          <w:p>
            <w:pPr>
              <w:pStyle w:val="21"/>
              <w:ind w:left="106"/>
              <w:rPr>
                <w:rFonts w:ascii="宋体" w:hAnsi="宋体" w:cs="宋体"/>
                <w:color w:val="auto"/>
                <w:sz w:val="18"/>
                <w:szCs w:val="18"/>
              </w:rPr>
            </w:pPr>
            <w:r>
              <w:rPr>
                <w:rFonts w:hint="eastAsia" w:ascii="宋体" w:hAnsi="宋体" w:cs="宋体"/>
                <w:color w:val="auto"/>
                <w:sz w:val="18"/>
                <w:szCs w:val="18"/>
              </w:rPr>
              <w:t xml:space="preserve">轻洗一次 </w:t>
            </w:r>
          </w:p>
        </w:tc>
        <w:tc>
          <w:tcPr>
            <w:tcW w:w="1977" w:type="dxa"/>
            <w:tcBorders>
              <w:top w:val="single" w:color="auto" w:sz="4" w:space="0"/>
              <w:left w:val="single" w:color="auto" w:sz="4" w:space="0"/>
              <w:bottom w:val="single" w:color="auto" w:sz="4" w:space="0"/>
              <w:right w:val="single" w:color="auto" w:sz="4" w:space="0"/>
            </w:tcBorders>
          </w:tcPr>
          <w:p>
            <w:pPr>
              <w:pStyle w:val="21"/>
              <w:spacing w:before="7"/>
              <w:rPr>
                <w:rFonts w:ascii="宋体" w:hAnsi="宋体" w:cs="宋体"/>
                <w:color w:val="auto"/>
                <w:sz w:val="18"/>
                <w:szCs w:val="18"/>
              </w:rPr>
            </w:pPr>
          </w:p>
          <w:p>
            <w:pPr>
              <w:pStyle w:val="21"/>
              <w:ind w:left="106"/>
              <w:rPr>
                <w:rFonts w:ascii="宋体" w:hAnsi="宋体" w:cs="宋体"/>
                <w:color w:val="auto"/>
                <w:sz w:val="18"/>
                <w:szCs w:val="18"/>
              </w:rPr>
            </w:pPr>
            <w:r>
              <w:rPr>
                <w:rFonts w:hint="eastAsia" w:ascii="宋体" w:hAnsi="宋体" w:cs="宋体"/>
                <w:color w:val="auto"/>
                <w:sz w:val="18"/>
                <w:szCs w:val="18"/>
              </w:rPr>
              <w:t xml:space="preserve">无溢出垃圾.无异味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风口.灯饰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441"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line="307" w:lineRule="exact"/>
              <w:ind w:left="106"/>
              <w:rPr>
                <w:rFonts w:ascii="宋体" w:hAnsi="宋体" w:cs="宋体"/>
                <w:color w:val="auto"/>
                <w:sz w:val="18"/>
                <w:szCs w:val="18"/>
              </w:rPr>
            </w:pPr>
            <w:r>
              <w:rPr>
                <w:rFonts w:hint="eastAsia" w:ascii="宋体" w:hAnsi="宋体" w:cs="宋体"/>
                <w:color w:val="auto"/>
                <w:sz w:val="18"/>
                <w:szCs w:val="18"/>
              </w:rPr>
              <w:t>每季清洁</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一次 </w:t>
            </w:r>
          </w:p>
        </w:tc>
        <w:tc>
          <w:tcPr>
            <w:tcW w:w="197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无灰尘,无污渍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天花板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 </w:t>
            </w:r>
          </w:p>
        </w:tc>
        <w:tc>
          <w:tcPr>
            <w:tcW w:w="1441" w:type="dxa"/>
            <w:tcBorders>
              <w:top w:val="single" w:color="auto" w:sz="4" w:space="0"/>
              <w:left w:val="single" w:color="auto" w:sz="4" w:space="0"/>
              <w:bottom w:val="single" w:color="auto" w:sz="4" w:space="0"/>
              <w:right w:val="single" w:color="auto" w:sz="4" w:space="0"/>
            </w:tcBorders>
          </w:tcPr>
          <w:p>
            <w:pPr>
              <w:pStyle w:val="21"/>
              <w:spacing w:before="159"/>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每季清扫</w:t>
            </w:r>
          </w:p>
          <w:p>
            <w:pPr>
              <w:pStyle w:val="21"/>
              <w:spacing w:before="5" w:line="291" w:lineRule="exact"/>
              <w:ind w:left="106"/>
              <w:rPr>
                <w:rFonts w:ascii="宋体" w:hAnsi="宋体" w:cs="宋体"/>
                <w:color w:val="auto"/>
                <w:sz w:val="18"/>
                <w:szCs w:val="18"/>
              </w:rPr>
            </w:pPr>
            <w:r>
              <w:rPr>
                <w:rFonts w:hint="eastAsia" w:ascii="宋体" w:hAnsi="宋体" w:cs="宋体"/>
                <w:color w:val="auto"/>
                <w:sz w:val="18"/>
                <w:szCs w:val="18"/>
              </w:rPr>
              <w:t xml:space="preserve">一次 </w:t>
            </w:r>
          </w:p>
        </w:tc>
        <w:tc>
          <w:tcPr>
            <w:tcW w:w="1977" w:type="dxa"/>
            <w:tcBorders>
              <w:top w:val="single" w:color="auto" w:sz="4" w:space="0"/>
              <w:left w:val="single" w:color="auto" w:sz="4" w:space="0"/>
              <w:bottom w:val="single" w:color="auto" w:sz="4" w:space="0"/>
              <w:right w:val="single" w:color="auto" w:sz="4" w:space="0"/>
            </w:tcBorders>
          </w:tcPr>
          <w:p>
            <w:pPr>
              <w:pStyle w:val="21"/>
              <w:spacing w:before="3"/>
              <w:ind w:left="106"/>
              <w:rPr>
                <w:rFonts w:ascii="宋体" w:hAnsi="宋体" w:cs="宋体"/>
                <w:color w:val="auto"/>
                <w:sz w:val="18"/>
                <w:szCs w:val="18"/>
              </w:rPr>
            </w:pPr>
            <w:r>
              <w:rPr>
                <w:rFonts w:hint="eastAsia" w:ascii="宋体" w:hAnsi="宋体" w:cs="宋体"/>
                <w:color w:val="auto"/>
                <w:sz w:val="18"/>
                <w:szCs w:val="18"/>
              </w:rPr>
              <w:t>无蜘蛛网. 无灰尘, 无</w:t>
            </w:r>
          </w:p>
          <w:p>
            <w:pPr>
              <w:pStyle w:val="21"/>
              <w:spacing w:before="5" w:line="291" w:lineRule="exact"/>
              <w:ind w:left="106"/>
              <w:rPr>
                <w:rFonts w:ascii="宋体" w:hAnsi="宋体" w:cs="宋体"/>
                <w:color w:val="auto"/>
                <w:sz w:val="18"/>
                <w:szCs w:val="18"/>
              </w:rPr>
            </w:pPr>
            <w:r>
              <w:rPr>
                <w:rFonts w:hint="eastAsia" w:ascii="宋体" w:hAnsi="宋体" w:cs="宋体"/>
                <w:color w:val="auto"/>
                <w:sz w:val="18"/>
                <w:szCs w:val="18"/>
              </w:rPr>
              <w:t xml:space="preserve">污渍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44" w:type="dxa"/>
            <w:vMerge w:val="continue"/>
            <w:tcBorders>
              <w:top w:val="nil"/>
              <w:right w:val="single" w:color="auto" w:sz="4" w:space="0"/>
            </w:tcBorders>
          </w:tcPr>
          <w:p>
            <w:pPr>
              <w:rPr>
                <w:rFonts w:ascii="宋体" w:hAnsi="宋体" w:cs="宋体"/>
                <w:color w:val="auto"/>
                <w:sz w:val="18"/>
                <w:szCs w:val="18"/>
              </w:rPr>
            </w:pPr>
          </w:p>
        </w:tc>
        <w:tc>
          <w:tcPr>
            <w:tcW w:w="1609"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 xml:space="preserve">消防设施及 </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其它设施 </w:t>
            </w:r>
          </w:p>
        </w:tc>
        <w:tc>
          <w:tcPr>
            <w:tcW w:w="2517"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每天清洁一次 </w:t>
            </w:r>
          </w:p>
        </w:tc>
        <w:tc>
          <w:tcPr>
            <w:tcW w:w="1441" w:type="dxa"/>
            <w:tcBorders>
              <w:top w:val="single" w:color="auto" w:sz="4" w:space="0"/>
              <w:left w:val="single" w:color="auto" w:sz="4" w:space="0"/>
              <w:bottom w:val="single" w:color="auto" w:sz="4" w:space="0"/>
              <w:right w:val="single" w:color="auto" w:sz="4" w:space="0"/>
            </w:tcBorders>
          </w:tcPr>
          <w:p>
            <w:pPr>
              <w:pStyle w:val="21"/>
              <w:spacing w:before="155"/>
              <w:ind w:left="106"/>
              <w:rPr>
                <w:rFonts w:ascii="宋体" w:hAnsi="宋体" w:cs="宋体"/>
                <w:color w:val="auto"/>
                <w:sz w:val="18"/>
                <w:szCs w:val="18"/>
              </w:rPr>
            </w:pPr>
            <w:r>
              <w:rPr>
                <w:rFonts w:hint="eastAsia" w:ascii="宋体" w:hAnsi="宋体" w:cs="宋体"/>
                <w:color w:val="auto"/>
                <w:sz w:val="18"/>
                <w:szCs w:val="18"/>
              </w:rPr>
              <w:t xml:space="preserve">   </w:t>
            </w:r>
          </w:p>
        </w:tc>
        <w:tc>
          <w:tcPr>
            <w:tcW w:w="1224"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全面清洁</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一次 </w:t>
            </w:r>
          </w:p>
        </w:tc>
        <w:tc>
          <w:tcPr>
            <w:tcW w:w="1977" w:type="dxa"/>
            <w:tcBorders>
              <w:top w:val="single" w:color="auto" w:sz="4" w:space="0"/>
              <w:left w:val="single" w:color="auto" w:sz="4" w:space="0"/>
              <w:bottom w:val="single" w:color="auto" w:sz="4" w:space="0"/>
              <w:right w:val="single" w:color="auto" w:sz="4" w:space="0"/>
            </w:tcBorders>
          </w:tcPr>
          <w:p>
            <w:pPr>
              <w:pStyle w:val="21"/>
              <w:spacing w:line="306" w:lineRule="exact"/>
              <w:ind w:left="106"/>
              <w:rPr>
                <w:rFonts w:ascii="宋体" w:hAnsi="宋体" w:cs="宋体"/>
                <w:color w:val="auto"/>
                <w:sz w:val="18"/>
                <w:szCs w:val="18"/>
              </w:rPr>
            </w:pPr>
            <w:r>
              <w:rPr>
                <w:rFonts w:hint="eastAsia" w:ascii="宋体" w:hAnsi="宋体" w:cs="宋体"/>
                <w:color w:val="auto"/>
                <w:sz w:val="18"/>
                <w:szCs w:val="18"/>
              </w:rPr>
              <w:t>无灰尘. 无污渍. 无痕</w:t>
            </w:r>
          </w:p>
          <w:p>
            <w:pPr>
              <w:pStyle w:val="21"/>
              <w:spacing w:before="4" w:line="291" w:lineRule="exact"/>
              <w:ind w:left="106"/>
              <w:rPr>
                <w:rFonts w:ascii="宋体" w:hAnsi="宋体" w:cs="宋体"/>
                <w:color w:val="auto"/>
                <w:sz w:val="18"/>
                <w:szCs w:val="18"/>
              </w:rPr>
            </w:pPr>
            <w:r>
              <w:rPr>
                <w:rFonts w:hint="eastAsia" w:ascii="宋体" w:hAnsi="宋体" w:cs="宋体"/>
                <w:color w:val="auto"/>
                <w:sz w:val="18"/>
                <w:szCs w:val="18"/>
              </w:rPr>
              <w:t xml:space="preserve">印.无手印 </w:t>
            </w:r>
          </w:p>
        </w:tc>
      </w:tr>
    </w:tbl>
    <w:p>
      <w:pPr>
        <w:rPr>
          <w:rFonts w:ascii="宋体" w:hAnsi="宋体" w:cs="宋体"/>
          <w:b/>
          <w:color w:val="auto"/>
          <w:sz w:val="24"/>
        </w:rPr>
      </w:pPr>
    </w:p>
    <w:p>
      <w:pPr>
        <w:rPr>
          <w:rFonts w:ascii="宋体" w:hAnsi="宋体" w:cs="宋体"/>
          <w:b/>
          <w:color w:val="auto"/>
          <w:sz w:val="24"/>
        </w:rPr>
        <w:sectPr>
          <w:headerReference r:id="rId9" w:type="default"/>
          <w:footerReference r:id="rId10" w:type="default"/>
          <w:pgSz w:w="11906" w:h="16838"/>
          <w:pgMar w:top="1417" w:right="1417" w:bottom="1417" w:left="1417" w:header="851" w:footer="992" w:gutter="0"/>
          <w:cols w:space="720" w:num="1"/>
          <w:docGrid w:type="lines" w:linePitch="312" w:charSpace="0"/>
        </w:sectPr>
      </w:pPr>
    </w:p>
    <w:p>
      <w:pPr>
        <w:spacing w:line="360" w:lineRule="auto"/>
        <w:rPr>
          <w:rFonts w:ascii="宋体" w:hAnsi="宋体" w:cs="宋体"/>
          <w:color w:val="auto"/>
          <w:sz w:val="24"/>
        </w:rPr>
      </w:pPr>
      <w:r>
        <w:rPr>
          <w:rFonts w:hint="eastAsia" w:ascii="宋体" w:hAnsi="宋体" w:cs="宋体"/>
          <w:color w:val="auto"/>
          <w:sz w:val="24"/>
        </w:rPr>
        <w:t>附件2</w:t>
      </w:r>
    </w:p>
    <w:p>
      <w:pPr>
        <w:tabs>
          <w:tab w:val="left" w:pos="3999"/>
        </w:tabs>
        <w:autoSpaceDE w:val="0"/>
        <w:autoSpaceDN w:val="0"/>
        <w:ind w:left="320"/>
        <w:jc w:val="center"/>
        <w:rPr>
          <w:rFonts w:ascii="宋体" w:hAnsi="宋体" w:cs="宋体"/>
          <w:color w:val="auto"/>
          <w:sz w:val="32"/>
          <w:szCs w:val="32"/>
        </w:rPr>
      </w:pPr>
      <w:r>
        <w:rPr>
          <w:rFonts w:hint="eastAsia" w:ascii="宋体" w:hAnsi="宋体" w:cs="宋体"/>
          <w:color w:val="auto"/>
          <w:sz w:val="32"/>
          <w:szCs w:val="32"/>
        </w:rPr>
        <w:t>保洁服务绩效考核表（</w:t>
      </w:r>
      <w:r>
        <w:rPr>
          <w:rFonts w:hint="eastAsia" w:ascii="宋体" w:hAnsi="宋体" w:cs="宋体"/>
          <w:color w:val="auto"/>
          <w:sz w:val="32"/>
          <w:szCs w:val="32"/>
          <w:u w:val="single"/>
        </w:rPr>
        <w:t xml:space="preserve">    </w:t>
      </w:r>
      <w:r>
        <w:rPr>
          <w:rFonts w:hint="eastAsia" w:ascii="宋体" w:hAnsi="宋体" w:cs="宋体"/>
          <w:color w:val="auto"/>
          <w:sz w:val="32"/>
          <w:szCs w:val="32"/>
        </w:rPr>
        <w:t>月份）</w:t>
      </w:r>
    </w:p>
    <w:p>
      <w:pPr>
        <w:spacing w:line="360" w:lineRule="auto"/>
        <w:ind w:firstLine="240" w:firstLineChars="100"/>
        <w:jc w:val="left"/>
        <w:rPr>
          <w:rFonts w:ascii="宋体" w:hAnsi="宋体" w:cs="宋体"/>
          <w:b/>
          <w:color w:val="auto"/>
          <w:sz w:val="24"/>
          <w:u w:val="single"/>
        </w:rPr>
      </w:pPr>
      <w:r>
        <w:rPr>
          <w:rFonts w:hint="eastAsia" w:ascii="宋体" w:hAnsi="宋体" w:cs="宋体"/>
          <w:color w:val="auto"/>
          <w:sz w:val="24"/>
        </w:rPr>
        <w:t>项目：</w:t>
      </w:r>
      <w:r>
        <w:rPr>
          <w:rFonts w:hint="eastAsia" w:ascii="宋体" w:hAnsi="宋体" w:cs="宋体"/>
          <w:color w:val="auto"/>
          <w:sz w:val="24"/>
          <w:u w:val="single"/>
        </w:rPr>
        <w:t xml:space="preserve">                     </w:t>
      </w:r>
    </w:p>
    <w:tbl>
      <w:tblPr>
        <w:tblStyle w:val="11"/>
        <w:tblW w:w="1375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9359"/>
        <w:gridCol w:w="1416"/>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60" w:type="dxa"/>
            <w:vAlign w:val="center"/>
          </w:tcPr>
          <w:p>
            <w:pPr>
              <w:spacing w:before="100" w:beforeAutospacing="1" w:after="100" w:afterAutospacing="1"/>
              <w:jc w:val="center"/>
              <w:rPr>
                <w:rFonts w:ascii="宋体" w:hAnsi="宋体" w:cs="宋体"/>
                <w:b/>
                <w:color w:val="auto"/>
                <w:sz w:val="24"/>
              </w:rPr>
            </w:pPr>
            <w:r>
              <w:rPr>
                <w:rFonts w:hint="eastAsia" w:ascii="宋体" w:hAnsi="宋体" w:cs="宋体"/>
                <w:b/>
                <w:color w:val="auto"/>
                <w:sz w:val="24"/>
              </w:rPr>
              <w:t>考核项目</w:t>
            </w:r>
          </w:p>
        </w:tc>
        <w:tc>
          <w:tcPr>
            <w:tcW w:w="9359" w:type="dxa"/>
            <w:vAlign w:val="center"/>
          </w:tcPr>
          <w:p>
            <w:pPr>
              <w:spacing w:before="100" w:beforeAutospacing="1" w:after="100" w:afterAutospacing="1"/>
              <w:jc w:val="center"/>
              <w:rPr>
                <w:rFonts w:ascii="宋体" w:hAnsi="宋体" w:cs="宋体"/>
                <w:b/>
                <w:color w:val="auto"/>
                <w:sz w:val="24"/>
              </w:rPr>
            </w:pPr>
            <w:r>
              <w:rPr>
                <w:rFonts w:hint="eastAsia" w:ascii="宋体" w:hAnsi="宋体" w:cs="宋体"/>
                <w:b/>
                <w:color w:val="auto"/>
                <w:sz w:val="24"/>
              </w:rPr>
              <w:t>考核标准</w:t>
            </w:r>
          </w:p>
        </w:tc>
        <w:tc>
          <w:tcPr>
            <w:tcW w:w="1416" w:type="dxa"/>
            <w:vAlign w:val="center"/>
          </w:tcPr>
          <w:p>
            <w:pPr>
              <w:spacing w:before="100" w:beforeAutospacing="1" w:after="100" w:afterAutospacing="1"/>
              <w:jc w:val="center"/>
              <w:rPr>
                <w:rFonts w:ascii="宋体" w:hAnsi="宋体" w:cs="宋体"/>
                <w:b/>
                <w:color w:val="auto"/>
                <w:sz w:val="24"/>
              </w:rPr>
            </w:pPr>
            <w:r>
              <w:rPr>
                <w:rFonts w:hint="eastAsia" w:ascii="宋体" w:hAnsi="宋体" w:cs="宋体"/>
                <w:b/>
                <w:color w:val="auto"/>
                <w:sz w:val="24"/>
              </w:rPr>
              <w:t>分值</w:t>
            </w:r>
          </w:p>
        </w:tc>
        <w:tc>
          <w:tcPr>
            <w:tcW w:w="1419" w:type="dxa"/>
            <w:vAlign w:val="center"/>
          </w:tcPr>
          <w:p>
            <w:pPr>
              <w:spacing w:before="100" w:beforeAutospacing="1" w:after="100" w:afterAutospacing="1"/>
              <w:jc w:val="center"/>
              <w:rPr>
                <w:rFonts w:ascii="宋体" w:hAnsi="宋体" w:cs="宋体"/>
                <w:b/>
                <w:color w:val="auto"/>
                <w:sz w:val="24"/>
              </w:rPr>
            </w:pPr>
            <w:r>
              <w:rPr>
                <w:rFonts w:hint="eastAsia" w:ascii="宋体" w:hAnsi="宋体" w:cs="宋体"/>
                <w:b/>
                <w:color w:val="auto"/>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行为规范</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注意礼貌礼节、仪容仪表、行为规范，自觉遵守和维护本单位各项规章制度为满分。仪容仪表不达标、礼貌礼节差扣1分，纪律不强、违规违纪扣2分/次。违规违纪被指正时，</w:t>
            </w:r>
          </w:p>
          <w:p>
            <w:pPr>
              <w:spacing w:line="440" w:lineRule="exact"/>
              <w:rPr>
                <w:rFonts w:ascii="宋体" w:hAnsi="宋体" w:cs="宋体"/>
                <w:color w:val="auto"/>
                <w:sz w:val="24"/>
              </w:rPr>
            </w:pPr>
            <w:r>
              <w:rPr>
                <w:rFonts w:hint="eastAsia" w:ascii="宋体" w:hAnsi="宋体" w:cs="宋体"/>
                <w:color w:val="auto"/>
                <w:sz w:val="24"/>
              </w:rPr>
              <w:t>态度傲慢，扣 5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劳动纪律</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迟到/早退扣1分/次，扣完为止；无特殊情况请假扣2分/次，扣完为止；代人签到或出现脱岗、缺岗、睡岗、串岗等，按合同规定严重过失处理。</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业务技能</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专业技能、技术好，能熟练操作保洁工具，保洁质量受到好评者，加1分/次，反之扣 1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工具维护</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熟悉本岗位工具的各项功能，定期维护、保养，按规定要求摆放整齐，不合格者扣1分/ 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成本控制</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保洁用品严格控制，在保证质量的前提下节约成本，浪费、自用或送人，一经发现扣 2 分/次，情节严重者按合同规定重大过失处理。</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工作配合</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积极主动配合业主及监管方，并完成与之相应工作，不配合工作者扣 2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bl>
    <w:p>
      <w:pPr>
        <w:spacing w:line="360" w:lineRule="auto"/>
        <w:rPr>
          <w:rFonts w:ascii="宋体" w:hAnsi="宋体" w:cs="宋体"/>
          <w:color w:val="auto"/>
          <w:sz w:val="24"/>
        </w:rPr>
        <w:sectPr>
          <w:headerReference r:id="rId11" w:type="default"/>
          <w:footerReference r:id="rId12" w:type="default"/>
          <w:pgSz w:w="16840" w:h="11910" w:orient="landscape"/>
          <w:pgMar w:top="1460" w:right="1588" w:bottom="1400" w:left="1588" w:header="720" w:footer="720" w:gutter="0"/>
          <w:cols w:space="720" w:num="1"/>
        </w:sectPr>
      </w:pPr>
    </w:p>
    <w:p>
      <w:pPr>
        <w:spacing w:line="360" w:lineRule="auto"/>
        <w:rPr>
          <w:rFonts w:ascii="宋体" w:hAnsi="宋体" w:cs="宋体"/>
          <w:color w:val="auto"/>
          <w:sz w:val="24"/>
        </w:rPr>
      </w:pPr>
    </w:p>
    <w:tbl>
      <w:tblPr>
        <w:tblStyle w:val="11"/>
        <w:tblW w:w="1375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9359"/>
        <w:gridCol w:w="1416"/>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工作责任心</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工作责任心强，能及时发现和处理突发事情，向监管方提出合理化建议者为满分，工作责任心不强，出现问题找借口推脱责任，不能及时处理和发现突发事件，扣 2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工作效率</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工作积极主动，保证按质量完成为满分；偷懒、故意拖延时间以至未能在规定时间内完</w:t>
            </w:r>
          </w:p>
          <w:p>
            <w:pPr>
              <w:spacing w:line="440" w:lineRule="exact"/>
              <w:rPr>
                <w:rFonts w:ascii="宋体" w:hAnsi="宋体" w:cs="宋体"/>
                <w:color w:val="auto"/>
                <w:sz w:val="24"/>
              </w:rPr>
            </w:pPr>
            <w:r>
              <w:rPr>
                <w:rFonts w:hint="eastAsia" w:ascii="宋体" w:hAnsi="宋体" w:cs="宋体"/>
                <w:color w:val="auto"/>
                <w:sz w:val="24"/>
              </w:rPr>
              <w:t>成工作内容扣 2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10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安全意识</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提高警惕，配合做好秩序维护、防火防盗等意外安全事故加5分/次，反之扣5分/次。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5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客户意见</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因工作失误造成客户投诉扣5分/次，造成经济财产损失或政治影响，损坏业主及监管方</w:t>
            </w:r>
          </w:p>
          <w:p>
            <w:pPr>
              <w:spacing w:line="440" w:lineRule="exact"/>
              <w:rPr>
                <w:rFonts w:ascii="宋体" w:hAnsi="宋体" w:cs="宋体"/>
                <w:color w:val="auto"/>
                <w:sz w:val="24"/>
              </w:rPr>
            </w:pPr>
            <w:r>
              <w:rPr>
                <w:rFonts w:hint="eastAsia" w:ascii="宋体" w:hAnsi="宋体" w:cs="宋体"/>
                <w:color w:val="auto"/>
                <w:sz w:val="24"/>
              </w:rPr>
              <w:t>形象和声誉的，按合同规定严重过失处理。</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20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560" w:type="dxa"/>
            <w:vAlign w:val="center"/>
          </w:tcPr>
          <w:p>
            <w:pPr>
              <w:spacing w:line="440" w:lineRule="exact"/>
              <w:jc w:val="center"/>
              <w:rPr>
                <w:rFonts w:ascii="宋体" w:hAnsi="宋体" w:cs="宋体"/>
                <w:color w:val="auto"/>
                <w:sz w:val="24"/>
              </w:rPr>
            </w:pPr>
            <w:r>
              <w:rPr>
                <w:rFonts w:hint="eastAsia" w:ascii="宋体" w:hAnsi="宋体" w:cs="宋体"/>
                <w:color w:val="auto"/>
                <w:sz w:val="24"/>
              </w:rPr>
              <w:t>工作质量</w:t>
            </w:r>
          </w:p>
        </w:tc>
        <w:tc>
          <w:tcPr>
            <w:tcW w:w="9359" w:type="dxa"/>
            <w:vAlign w:val="center"/>
          </w:tcPr>
          <w:p>
            <w:pPr>
              <w:spacing w:line="440" w:lineRule="exact"/>
              <w:rPr>
                <w:rFonts w:ascii="宋体" w:hAnsi="宋体" w:cs="宋体"/>
                <w:color w:val="auto"/>
                <w:sz w:val="24"/>
              </w:rPr>
            </w:pPr>
            <w:r>
              <w:rPr>
                <w:rFonts w:hint="eastAsia" w:ascii="宋体" w:hAnsi="宋体" w:cs="宋体"/>
                <w:color w:val="auto"/>
                <w:sz w:val="24"/>
              </w:rPr>
              <w:t>按合同规定作业内容及标准进行日常保洁，发现不合格扣 1 分/次，15 分钟内不整改（不能即时整改的除外）扣 2 分/次。</w:t>
            </w: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30 分</w:t>
            </w:r>
          </w:p>
        </w:tc>
        <w:tc>
          <w:tcPr>
            <w:tcW w:w="1419" w:type="dxa"/>
            <w:vAlign w:val="center"/>
          </w:tcPr>
          <w:p>
            <w:pPr>
              <w:spacing w:line="44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560" w:type="dxa"/>
            <w:vAlign w:val="center"/>
          </w:tcPr>
          <w:p>
            <w:pPr>
              <w:spacing w:line="440" w:lineRule="exact"/>
              <w:jc w:val="center"/>
              <w:rPr>
                <w:rFonts w:ascii="宋体" w:hAnsi="宋体" w:cs="宋体"/>
                <w:b/>
                <w:bCs/>
                <w:color w:val="auto"/>
                <w:sz w:val="32"/>
                <w:szCs w:val="32"/>
              </w:rPr>
            </w:pPr>
            <w:r>
              <w:rPr>
                <w:rFonts w:hint="eastAsia" w:ascii="宋体" w:hAnsi="宋体" w:cs="宋体"/>
                <w:b/>
                <w:bCs/>
                <w:color w:val="auto"/>
                <w:sz w:val="32"/>
                <w:szCs w:val="32"/>
              </w:rPr>
              <w:t>总分</w:t>
            </w:r>
          </w:p>
        </w:tc>
        <w:tc>
          <w:tcPr>
            <w:tcW w:w="9359" w:type="dxa"/>
            <w:vAlign w:val="center"/>
          </w:tcPr>
          <w:p>
            <w:pPr>
              <w:spacing w:line="440" w:lineRule="exact"/>
              <w:rPr>
                <w:rFonts w:ascii="宋体" w:hAnsi="宋体" w:cs="宋体"/>
                <w:color w:val="auto"/>
                <w:sz w:val="24"/>
              </w:rPr>
            </w:pPr>
          </w:p>
        </w:tc>
        <w:tc>
          <w:tcPr>
            <w:tcW w:w="1416" w:type="dxa"/>
            <w:vAlign w:val="center"/>
          </w:tcPr>
          <w:p>
            <w:pPr>
              <w:spacing w:line="440" w:lineRule="exact"/>
              <w:jc w:val="center"/>
              <w:rPr>
                <w:rFonts w:ascii="宋体" w:hAnsi="宋体" w:cs="宋体"/>
                <w:color w:val="auto"/>
                <w:sz w:val="24"/>
              </w:rPr>
            </w:pPr>
            <w:r>
              <w:rPr>
                <w:rFonts w:hint="eastAsia" w:ascii="宋体" w:hAnsi="宋体" w:cs="宋体"/>
                <w:color w:val="auto"/>
                <w:sz w:val="24"/>
              </w:rPr>
              <w:t>100 分</w:t>
            </w:r>
          </w:p>
        </w:tc>
        <w:tc>
          <w:tcPr>
            <w:tcW w:w="1419" w:type="dxa"/>
            <w:vAlign w:val="center"/>
          </w:tcPr>
          <w:p>
            <w:pPr>
              <w:spacing w:line="440" w:lineRule="exact"/>
              <w:jc w:val="center"/>
              <w:rPr>
                <w:rFonts w:ascii="宋体" w:hAnsi="宋体" w:cs="宋体"/>
                <w:color w:val="auto"/>
                <w:sz w:val="24"/>
              </w:rPr>
            </w:pPr>
          </w:p>
        </w:tc>
      </w:tr>
    </w:tbl>
    <w:p>
      <w:pPr>
        <w:spacing w:before="312" w:beforeLines="100" w:line="360" w:lineRule="auto"/>
        <w:rPr>
          <w:rFonts w:ascii="宋体" w:hAnsi="宋体" w:cs="宋体"/>
          <w:color w:val="auto"/>
          <w:sz w:val="24"/>
        </w:rPr>
      </w:pPr>
      <w:r>
        <w:rPr>
          <w:rFonts w:hint="eastAsia" w:ascii="宋体" w:hAnsi="宋体" w:cs="宋体"/>
          <w:color w:val="auto"/>
          <w:sz w:val="24"/>
        </w:rPr>
        <w:t>注：1、以上表格100分为满分，总分不得超过100分。</w:t>
      </w:r>
    </w:p>
    <w:p>
      <w:pPr>
        <w:spacing w:line="360" w:lineRule="auto"/>
        <w:ind w:firstLine="480" w:firstLineChars="200"/>
        <w:rPr>
          <w:rFonts w:ascii="宋体" w:hAnsi="宋体" w:cs="宋体"/>
          <w:color w:val="auto"/>
          <w:sz w:val="24"/>
        </w:rPr>
      </w:pPr>
      <w:r>
        <w:rPr>
          <w:rFonts w:hint="eastAsia" w:ascii="宋体" w:hAnsi="宋体" w:cs="宋体"/>
          <w:color w:val="auto"/>
          <w:sz w:val="24"/>
        </w:rPr>
        <w:t>2、每项评分扣完分值为止。</w:t>
      </w:r>
    </w:p>
    <w:p>
      <w:pPr>
        <w:spacing w:line="360" w:lineRule="auto"/>
        <w:ind w:firstLine="480" w:firstLineChars="200"/>
        <w:rPr>
          <w:rFonts w:ascii="宋体" w:hAnsi="宋体" w:cs="宋体"/>
          <w:color w:val="auto"/>
          <w:sz w:val="24"/>
        </w:rPr>
      </w:pPr>
      <w:r>
        <w:rPr>
          <w:rFonts w:hint="eastAsia" w:ascii="宋体" w:hAnsi="宋体" w:cs="宋体"/>
          <w:color w:val="auto"/>
          <w:sz w:val="24"/>
        </w:rPr>
        <w:t>3、监管方按照本表的考核细则对保洁公司进行考核，由中行总务部复核确认。每月总评一次，考核结果75分以上，则按当月应付服务费全额付款；若在75分以下（含75分），则扣除当月应付服务费的 1％。</w:t>
      </w:r>
    </w:p>
    <w:p>
      <w:pPr>
        <w:tabs>
          <w:tab w:val="left" w:pos="1350"/>
        </w:tabs>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中行总务部：</w:t>
      </w:r>
      <w:r>
        <w:rPr>
          <w:rFonts w:hint="eastAsia" w:ascii="宋体" w:hAnsi="宋体" w:cs="宋体"/>
          <w:color w:val="auto"/>
          <w:sz w:val="24"/>
        </w:rPr>
        <w:tab/>
      </w:r>
      <w:r>
        <w:rPr>
          <w:rFonts w:hint="eastAsia" w:ascii="宋体" w:hAnsi="宋体" w:cs="宋体"/>
          <w:color w:val="auto"/>
          <w:sz w:val="24"/>
        </w:rPr>
        <w:t xml:space="preserve">                            新中公司：</w:t>
      </w:r>
      <w:r>
        <w:rPr>
          <w:rFonts w:hint="eastAsia" w:ascii="宋体" w:hAnsi="宋体" w:cs="宋体"/>
          <w:color w:val="auto"/>
          <w:sz w:val="24"/>
        </w:rPr>
        <w:tab/>
      </w:r>
      <w:r>
        <w:rPr>
          <w:rFonts w:hint="eastAsia" w:ascii="宋体" w:hAnsi="宋体" w:cs="宋体"/>
          <w:color w:val="auto"/>
          <w:sz w:val="24"/>
        </w:rPr>
        <w:t xml:space="preserve">                                   保洁公司：</w:t>
      </w:r>
    </w:p>
    <w:p>
      <w:pPr>
        <w:rPr>
          <w:rFonts w:ascii="宋体" w:hAnsi="宋体" w:cs="宋体"/>
          <w:color w:val="auto"/>
          <w:sz w:val="24"/>
        </w:rPr>
        <w:sectPr>
          <w:headerReference r:id="rId13" w:type="default"/>
          <w:pgSz w:w="16838" w:h="11906" w:orient="landscape"/>
          <w:pgMar w:top="1418" w:right="1418" w:bottom="1418" w:left="1418" w:header="851" w:footer="992" w:gutter="0"/>
          <w:cols w:space="720" w:num="1"/>
          <w:docGrid w:type="linesAndChars" w:linePitch="312" w:charSpace="0"/>
        </w:sectPr>
      </w:pPr>
    </w:p>
    <w:p>
      <w:pPr>
        <w:ind w:firstLine="4830" w:firstLineChars="2300"/>
        <w:rPr>
          <w:rFonts w:ascii="宋体" w:hAnsi="宋体" w:cs="宋体"/>
          <w:color w:val="auto"/>
        </w:rPr>
      </w:pPr>
    </w:p>
    <w:p>
      <w:pPr>
        <w:rPr>
          <w:rFonts w:ascii="宋体" w:hAnsi="宋体" w:cs="宋体"/>
          <w:b/>
          <w:color w:val="auto"/>
          <w:sz w:val="24"/>
        </w:rPr>
      </w:pPr>
      <w:r>
        <w:rPr>
          <w:rFonts w:hint="eastAsia" w:ascii="宋体" w:hAnsi="宋体" w:cs="宋体"/>
          <w:b/>
          <w:color w:val="auto"/>
          <w:sz w:val="24"/>
        </w:rPr>
        <w:t>附件3</w:t>
      </w:r>
    </w:p>
    <w:p>
      <w:pPr>
        <w:pStyle w:val="10"/>
        <w:spacing w:before="120" w:line="480" w:lineRule="exact"/>
        <w:ind w:left="0" w:leftChars="0"/>
        <w:jc w:val="center"/>
        <w:rPr>
          <w:rFonts w:ascii="宋体" w:hAnsi="宋体" w:cs="宋体"/>
          <w:b/>
          <w:bCs/>
          <w:color w:val="auto"/>
          <w:sz w:val="24"/>
          <w:szCs w:val="24"/>
        </w:rPr>
      </w:pPr>
      <w:r>
        <w:rPr>
          <w:rFonts w:hint="eastAsia" w:ascii="宋体" w:hAnsi="宋体" w:cs="宋体"/>
          <w:b/>
          <w:bCs/>
          <w:color w:val="auto"/>
          <w:sz w:val="24"/>
          <w:szCs w:val="24"/>
        </w:rPr>
        <w:t>处 罚 措 施</w:t>
      </w:r>
    </w:p>
    <w:p>
      <w:pPr>
        <w:pStyle w:val="10"/>
        <w:snapToGrid w:val="0"/>
        <w:spacing w:before="120" w:line="480" w:lineRule="exact"/>
        <w:ind w:left="0" w:leftChars="0"/>
        <w:rPr>
          <w:rFonts w:ascii="宋体" w:hAnsi="宋体" w:cs="宋体"/>
          <w:b/>
          <w:bCs/>
          <w:color w:val="auto"/>
          <w:sz w:val="24"/>
          <w:szCs w:val="24"/>
        </w:rPr>
      </w:pPr>
      <w:r>
        <w:rPr>
          <w:rFonts w:hint="eastAsia" w:ascii="宋体" w:hAnsi="宋体" w:cs="宋体"/>
          <w:b/>
          <w:bCs/>
          <w:color w:val="auto"/>
          <w:sz w:val="24"/>
          <w:szCs w:val="24"/>
        </w:rPr>
        <w:t>一、一般过失</w:t>
      </w:r>
    </w:p>
    <w:p>
      <w:pPr>
        <w:pStyle w:val="10"/>
        <w:snapToGrid w:val="0"/>
        <w:spacing w:before="120" w:line="48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乙方派驻的清洁员发生以下情况之一，构成一般过失，甲方按规定填写过失单，同时通报乙方并处以罚款500.00元/次,以此类推。一年内三次一般过失记严重过失一次。</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1.未经批准到大厦非本职工作区域，做与工作无关的事情。</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2.在大厦内吸烟、随地吐痰、乱扔杂物等破坏公共卫生行为。</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3.未经批准使用客梯，擅自拨打电话办理私事。</w:t>
      </w:r>
    </w:p>
    <w:p>
      <w:pPr>
        <w:pStyle w:val="10"/>
        <w:snapToGrid w:val="0"/>
        <w:spacing w:before="120" w:line="480" w:lineRule="exact"/>
        <w:ind w:left="0" w:leftChars="0" w:firstLine="420" w:firstLineChars="175"/>
        <w:rPr>
          <w:rFonts w:ascii="宋体" w:hAnsi="宋体" w:cs="宋体"/>
          <w:color w:val="auto"/>
          <w:sz w:val="24"/>
          <w:szCs w:val="24"/>
        </w:rPr>
      </w:pPr>
      <w:r>
        <w:rPr>
          <w:rFonts w:hint="eastAsia" w:ascii="宋体" w:hAnsi="宋体" w:cs="宋体"/>
          <w:color w:val="auto"/>
          <w:sz w:val="24"/>
          <w:szCs w:val="24"/>
        </w:rPr>
        <w:t>4.工作时间聊天、打瞌睡、饮酒、吃零食、进行娱乐活动、收听（看）广播、录音、电视等行为。</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5.违反清洁服务合同未按约定完成工作的。</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6.仪容不整，未佩带胸牌，未按规定着装。</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7.在大厦内吵闹、喧哗，影响办公秩序。</w:t>
      </w:r>
    </w:p>
    <w:p>
      <w:pPr>
        <w:pStyle w:val="10"/>
        <w:adjustRightInd w:val="0"/>
        <w:snapToGrid w:val="0"/>
        <w:spacing w:after="0" w:line="480" w:lineRule="exact"/>
        <w:ind w:left="0" w:leftChars="0" w:firstLine="420" w:firstLineChars="175"/>
        <w:rPr>
          <w:rFonts w:ascii="宋体" w:hAnsi="宋体" w:cs="宋体"/>
          <w:color w:val="auto"/>
          <w:sz w:val="24"/>
          <w:szCs w:val="24"/>
        </w:rPr>
      </w:pPr>
      <w:r>
        <w:rPr>
          <w:rFonts w:hint="eastAsia" w:ascii="宋体" w:hAnsi="宋体" w:cs="宋体"/>
          <w:color w:val="auto"/>
          <w:sz w:val="24"/>
          <w:szCs w:val="24"/>
        </w:rPr>
        <w:t>8.未按要求安排女性清洁员去女士更衣间/洗手间工作，男性清洁员去男士更衣间/洗手间工作的。</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9.工作散漫、粗心大意，对待客人、业主态度不礼貌。</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10.违反大厦有关规定但未造成经济损失。</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11.其他乙方未根据合同要求履行职责的行为或不作为。</w:t>
      </w:r>
    </w:p>
    <w:p>
      <w:pPr>
        <w:pStyle w:val="10"/>
        <w:snapToGrid w:val="0"/>
        <w:spacing w:before="120" w:line="480" w:lineRule="exact"/>
        <w:ind w:left="783" w:leftChars="0" w:hanging="783" w:hangingChars="325"/>
        <w:rPr>
          <w:rFonts w:ascii="宋体" w:hAnsi="宋体" w:cs="宋体"/>
          <w:b/>
          <w:bCs/>
          <w:color w:val="auto"/>
          <w:sz w:val="24"/>
          <w:szCs w:val="24"/>
        </w:rPr>
      </w:pPr>
      <w:r>
        <w:rPr>
          <w:rFonts w:hint="eastAsia" w:ascii="宋体" w:hAnsi="宋体" w:cs="宋体"/>
          <w:b/>
          <w:bCs/>
          <w:color w:val="auto"/>
          <w:sz w:val="24"/>
          <w:szCs w:val="24"/>
        </w:rPr>
        <w:t>二、严重过失</w:t>
      </w:r>
    </w:p>
    <w:p>
      <w:pPr>
        <w:pStyle w:val="10"/>
        <w:snapToGrid w:val="0"/>
        <w:spacing w:before="120" w:line="480" w:lineRule="exact"/>
        <w:ind w:left="0" w:leftChars="0" w:firstLine="420" w:firstLineChars="175"/>
        <w:rPr>
          <w:rFonts w:ascii="宋体" w:hAnsi="宋体" w:cs="宋体"/>
          <w:color w:val="auto"/>
          <w:sz w:val="24"/>
          <w:szCs w:val="24"/>
        </w:rPr>
      </w:pPr>
      <w:r>
        <w:rPr>
          <w:rFonts w:hint="eastAsia" w:ascii="宋体" w:hAnsi="宋体" w:cs="宋体"/>
          <w:color w:val="auto"/>
          <w:sz w:val="24"/>
          <w:szCs w:val="24"/>
        </w:rPr>
        <w:t>乙方派驻的清洁员工发生以下情况之一，给甲方造成严重经济损失或损害甲方形象和声誉，构成严重过失，甲方按规定填写过失单，同时通报乙方。甲方视情节轻重要求乙方将相关责任人调离大厦，并处以罚款3,000.00元/次，以此类推。一年内两次严重过失，记重大过失一次。</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1.代人签到或出现脱岗、缺岗、睡岗、串岗等现象。</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2.在工作中发现问题迟报、漏报或未经请示擅自处理。</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3.在工作范围内发现重大隐患、险情未及时上报（如漏水、排污堵塞等）</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4.工作中不服从甲方领导安排，态度蛮横、恶劣，给甲方工作造成被动和影响。</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5.在接待服务中与客人、业主发生争吵，态度恶劣，收到客人、业主重大投诉。</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6.采用不正当手段弄虚作假，私配大厦区域钥匙或私刻有关人员名章、公章。</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7.在大厦内打架、赌博、私拿大厦内物品，在工作中捡拾贵重物品未上交。</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8.违反操作规程，造成严重事故，严重损坏大厦公私财物。</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9.乙方派驻现场的保洁员从事兼职的。</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10.违反大厦有关规定，造成严重经济损失或政治影响。</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11.乙方其他未根据合同要求履行职责的行为或不作为，给甲方造成严重损失或损害甲方形象和声誉的。</w:t>
      </w:r>
    </w:p>
    <w:p>
      <w:pPr>
        <w:pStyle w:val="10"/>
        <w:spacing w:before="120" w:line="480" w:lineRule="exact"/>
        <w:ind w:left="0" w:leftChars="0"/>
        <w:jc w:val="left"/>
        <w:rPr>
          <w:rFonts w:ascii="宋体" w:hAnsi="宋体" w:cs="宋体"/>
          <w:b/>
          <w:bCs/>
          <w:color w:val="auto"/>
          <w:sz w:val="24"/>
          <w:szCs w:val="24"/>
        </w:rPr>
      </w:pPr>
      <w:r>
        <w:rPr>
          <w:rFonts w:hint="eastAsia" w:ascii="宋体" w:hAnsi="宋体" w:cs="宋体"/>
          <w:b/>
          <w:bCs/>
          <w:color w:val="auto"/>
          <w:sz w:val="24"/>
          <w:szCs w:val="24"/>
        </w:rPr>
        <w:t>三、重大过失</w:t>
      </w:r>
    </w:p>
    <w:p>
      <w:pPr>
        <w:pStyle w:val="10"/>
        <w:snapToGrid w:val="0"/>
        <w:spacing w:before="120" w:line="48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发生以下情况之一，给甲方造成重大经济损失或损害甲方形象和声誉，构成重大过失，甲方按规定填写过失单，同时通报乙方后并处以罚款10,000.00元/次，甲方、甲方有权解除合同，乙方应承担赔偿责任。</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1.在工作中出现监守自盗、数额较大、情节严重。</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2.因违反操作规程或玩忽职守造成人员伤亡或管理区域内财物失窃、毁损，数额较大。</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3.大厦发生紧急情况，未按应急预案处置或规定予以配合。</w:t>
      </w:r>
    </w:p>
    <w:p>
      <w:pPr>
        <w:pStyle w:val="10"/>
        <w:snapToGrid w:val="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4.乙方人员违反大厦有关规定，造成重大经济损失或严重损害甲方的声誉。</w:t>
      </w:r>
    </w:p>
    <w:p>
      <w:pPr>
        <w:pStyle w:val="10"/>
        <w:snapToGrid w:val="0"/>
        <w:spacing w:before="120" w:line="480" w:lineRule="exact"/>
        <w:ind w:left="780" w:hanging="360" w:hangingChars="150"/>
        <w:rPr>
          <w:rFonts w:ascii="宋体" w:hAnsi="宋体" w:cs="宋体"/>
          <w:b/>
          <w:bCs/>
          <w:color w:val="auto"/>
          <w:sz w:val="24"/>
          <w:szCs w:val="24"/>
        </w:rPr>
      </w:pPr>
      <w:r>
        <w:rPr>
          <w:rFonts w:hint="eastAsia" w:ascii="宋体" w:hAnsi="宋体" w:cs="宋体"/>
          <w:color w:val="auto"/>
          <w:sz w:val="24"/>
          <w:szCs w:val="24"/>
        </w:rPr>
        <w:t>5.乙方未根据合同要求履行职责，给甲方造成重大经济损失或政治影响。</w:t>
      </w:r>
    </w:p>
    <w:p>
      <w:pPr>
        <w:pStyle w:val="10"/>
        <w:spacing w:before="120" w:line="480" w:lineRule="exact"/>
        <w:ind w:left="781" w:hanging="361" w:hangingChars="150"/>
        <w:jc w:val="center"/>
        <w:rPr>
          <w:rFonts w:ascii="宋体" w:hAnsi="宋体" w:cs="宋体"/>
          <w:b/>
          <w:bCs/>
          <w:color w:val="auto"/>
          <w:sz w:val="24"/>
          <w:szCs w:val="24"/>
        </w:rPr>
      </w:pPr>
    </w:p>
    <w:p>
      <w:pPr>
        <w:pStyle w:val="10"/>
        <w:spacing w:before="120" w:line="480" w:lineRule="exact"/>
        <w:ind w:left="781" w:hanging="361" w:hangingChars="150"/>
        <w:jc w:val="center"/>
        <w:rPr>
          <w:rFonts w:ascii="宋体" w:hAnsi="宋体" w:cs="宋体"/>
          <w:b/>
          <w:bCs/>
          <w:color w:val="auto"/>
          <w:sz w:val="24"/>
          <w:szCs w:val="24"/>
        </w:rPr>
      </w:pPr>
    </w:p>
    <w:p>
      <w:pPr>
        <w:pStyle w:val="10"/>
        <w:spacing w:before="120" w:line="480" w:lineRule="exact"/>
        <w:ind w:left="0" w:leftChars="0"/>
        <w:rPr>
          <w:rFonts w:ascii="宋体" w:hAnsi="宋体" w:cs="宋体"/>
          <w:b/>
          <w:bCs/>
          <w:color w:val="auto"/>
          <w:sz w:val="24"/>
          <w:szCs w:val="24"/>
        </w:rPr>
      </w:pPr>
    </w:p>
    <w:p>
      <w:pPr>
        <w:pStyle w:val="10"/>
        <w:spacing w:before="120" w:line="480" w:lineRule="exact"/>
        <w:ind w:left="0" w:leftChars="0"/>
        <w:jc w:val="center"/>
        <w:rPr>
          <w:rFonts w:ascii="宋体" w:hAnsi="宋体" w:cs="宋体"/>
          <w:b/>
          <w:bCs/>
          <w:color w:val="auto"/>
          <w:sz w:val="32"/>
          <w:szCs w:val="32"/>
        </w:rPr>
      </w:pPr>
      <w:r>
        <w:rPr>
          <w:rFonts w:hint="eastAsia" w:ascii="宋体" w:hAnsi="宋体" w:cs="宋体"/>
          <w:b/>
          <w:bCs/>
          <w:color w:val="auto"/>
          <w:sz w:val="32"/>
          <w:szCs w:val="32"/>
        </w:rPr>
        <w:t>过失单</w:t>
      </w:r>
    </w:p>
    <w:tbl>
      <w:tblPr>
        <w:tblStyle w:val="11"/>
        <w:tblW w:w="91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375"/>
        <w:gridCol w:w="1911"/>
        <w:gridCol w:w="1066"/>
        <w:gridCol w:w="122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284" w:type="dxa"/>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姓名：</w:t>
            </w:r>
          </w:p>
        </w:tc>
        <w:tc>
          <w:tcPr>
            <w:tcW w:w="2286" w:type="dxa"/>
            <w:gridSpan w:val="2"/>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区域：</w:t>
            </w:r>
          </w:p>
        </w:tc>
        <w:tc>
          <w:tcPr>
            <w:tcW w:w="2286" w:type="dxa"/>
            <w:gridSpan w:val="2"/>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职务：</w:t>
            </w:r>
          </w:p>
        </w:tc>
        <w:tc>
          <w:tcPr>
            <w:tcW w:w="2286" w:type="dxa"/>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142" w:type="dxa"/>
            <w:gridSpan w:val="6"/>
          </w:tcPr>
          <w:p>
            <w:pPr>
              <w:pStyle w:val="10"/>
              <w:spacing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过失内容: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142" w:type="dxa"/>
            <w:gridSpan w:val="6"/>
          </w:tcPr>
          <w:p>
            <w:pPr>
              <w:pStyle w:val="10"/>
              <w:spacing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处理意见：</w:t>
            </w:r>
          </w:p>
          <w:p>
            <w:pPr>
              <w:pStyle w:val="10"/>
              <w:spacing w:line="480" w:lineRule="exact"/>
              <w:ind w:left="780" w:hanging="360" w:hangingChars="150"/>
              <w:rPr>
                <w:rFonts w:ascii="宋体" w:hAnsi="宋体" w:cs="宋体"/>
                <w:color w:val="auto"/>
                <w:sz w:val="24"/>
                <w:szCs w:val="24"/>
              </w:rPr>
            </w:pPr>
            <w:r>
              <w:rPr>
                <w:rFonts w:hint="eastAsia" w:ascii="宋体" w:hAnsi="宋体" w:cs="宋体"/>
                <w:sz w:val="24"/>
                <w:szCs w:val="24"/>
              </w:rPr>
              <w:t>一般过失：   第一次□第二次□第三次□</w:t>
            </w:r>
          </w:p>
          <w:p>
            <w:pPr>
              <w:pStyle w:val="10"/>
              <w:spacing w:line="480" w:lineRule="exact"/>
              <w:ind w:left="418" w:leftChars="199"/>
              <w:rPr>
                <w:rFonts w:ascii="宋体" w:hAnsi="宋体" w:cs="宋体"/>
                <w:color w:val="auto"/>
                <w:sz w:val="24"/>
                <w:szCs w:val="24"/>
              </w:rPr>
            </w:pPr>
            <w:r>
              <w:rPr>
                <w:rFonts w:hint="eastAsia" w:ascii="宋体" w:hAnsi="宋体" w:cs="宋体"/>
                <w:sz w:val="24"/>
                <w:szCs w:val="24"/>
              </w:rPr>
              <w:t>严重过失：   第一次□第二次□</w:t>
            </w:r>
          </w:p>
          <w:p>
            <w:pPr>
              <w:pStyle w:val="10"/>
              <w:spacing w:line="480" w:lineRule="exact"/>
              <w:ind w:left="418" w:leftChars="199"/>
              <w:rPr>
                <w:rFonts w:ascii="宋体" w:hAnsi="宋体" w:cs="宋体"/>
                <w:color w:val="auto"/>
                <w:sz w:val="24"/>
                <w:szCs w:val="24"/>
              </w:rPr>
            </w:pPr>
            <w:r>
              <w:rPr>
                <w:rFonts w:hint="eastAsia" w:ascii="宋体" w:hAnsi="宋体" w:cs="宋体"/>
                <w:sz w:val="24"/>
                <w:szCs w:val="24"/>
              </w:rPr>
              <w:t>重大过失：   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9142" w:type="dxa"/>
            <w:gridSpan w:val="6"/>
          </w:tcPr>
          <w:p>
            <w:pPr>
              <w:pStyle w:val="10"/>
              <w:spacing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改进措施：</w:t>
            </w:r>
            <w:r>
              <w:rPr>
                <w:rFonts w:hint="eastAsia" w:ascii="宋体" w:hAnsi="宋体" w:cs="宋体"/>
                <w:color w:val="auto"/>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142" w:type="dxa"/>
            <w:gridSpan w:val="6"/>
          </w:tcPr>
          <w:p>
            <w:pPr>
              <w:pStyle w:val="10"/>
              <w:spacing w:before="120"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处罚金额：</w:t>
            </w:r>
            <w:r>
              <w:rPr>
                <w:rFonts w:hint="eastAsia" w:ascii="宋体" w:hAnsi="宋体" w:cs="宋体"/>
                <w:color w:val="auto"/>
                <w:sz w:val="24"/>
                <w:szCs w:val="24"/>
                <w:u w:val="single"/>
              </w:rPr>
              <w:t xml:space="preserve">                 </w:t>
            </w:r>
            <w:r>
              <w:rPr>
                <w:rFonts w:hint="eastAsia" w:ascii="宋体" w:hAnsi="宋体" w:cs="宋体"/>
                <w:color w:val="auto"/>
                <w:sz w:val="24"/>
                <w:szCs w:val="24"/>
              </w:rPr>
              <w:t>元，大写：</w:t>
            </w:r>
            <w:r>
              <w:rPr>
                <w:rFonts w:hint="eastAsia" w:ascii="宋体" w:hAnsi="宋体" w:cs="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659" w:type="dxa"/>
            <w:gridSpan w:val="2"/>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过失员工</w:t>
            </w:r>
          </w:p>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签   署：</w:t>
            </w:r>
          </w:p>
        </w:tc>
        <w:tc>
          <w:tcPr>
            <w:tcW w:w="2977" w:type="dxa"/>
            <w:gridSpan w:val="2"/>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现场主管</w:t>
            </w:r>
          </w:p>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签   署：</w:t>
            </w:r>
          </w:p>
        </w:tc>
        <w:tc>
          <w:tcPr>
            <w:tcW w:w="3506" w:type="dxa"/>
            <w:gridSpan w:val="2"/>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清洁公司</w:t>
            </w:r>
          </w:p>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负责人签署：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570" w:type="dxa"/>
            <w:gridSpan w:val="3"/>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物业监管</w:t>
            </w:r>
          </w:p>
          <w:p>
            <w:pPr>
              <w:pStyle w:val="10"/>
              <w:spacing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部门签署：</w:t>
            </w:r>
          </w:p>
        </w:tc>
        <w:tc>
          <w:tcPr>
            <w:tcW w:w="4572" w:type="dxa"/>
            <w:gridSpan w:val="3"/>
          </w:tcPr>
          <w:p>
            <w:pPr>
              <w:pStyle w:val="10"/>
              <w:spacing w:line="480" w:lineRule="exact"/>
              <w:ind w:left="0" w:leftChars="0"/>
              <w:rPr>
                <w:rFonts w:ascii="宋体" w:hAnsi="宋体" w:cs="宋体"/>
                <w:color w:val="auto"/>
                <w:sz w:val="24"/>
                <w:szCs w:val="24"/>
              </w:rPr>
            </w:pPr>
            <w:r>
              <w:rPr>
                <w:rFonts w:hint="eastAsia" w:ascii="宋体" w:hAnsi="宋体" w:cs="宋体"/>
                <w:color w:val="auto"/>
                <w:sz w:val="24"/>
                <w:szCs w:val="24"/>
              </w:rPr>
              <w:t>物业公司</w:t>
            </w:r>
          </w:p>
          <w:p>
            <w:pPr>
              <w:pStyle w:val="10"/>
              <w:spacing w:line="480" w:lineRule="exact"/>
              <w:ind w:left="780" w:hanging="360" w:hangingChars="150"/>
              <w:rPr>
                <w:rFonts w:ascii="宋体" w:hAnsi="宋体" w:cs="宋体"/>
                <w:color w:val="auto"/>
                <w:sz w:val="24"/>
                <w:szCs w:val="24"/>
              </w:rPr>
            </w:pPr>
            <w:r>
              <w:rPr>
                <w:rFonts w:hint="eastAsia" w:ascii="宋体" w:hAnsi="宋体" w:cs="宋体"/>
                <w:color w:val="auto"/>
                <w:sz w:val="24"/>
                <w:szCs w:val="24"/>
              </w:rPr>
              <w:t>负责人签署：</w:t>
            </w:r>
          </w:p>
        </w:tc>
      </w:tr>
    </w:tbl>
    <w:p>
      <w:pPr>
        <w:jc w:val="center"/>
        <w:rPr>
          <w:rFonts w:ascii="宋体" w:hAnsi="宋体" w:cs="宋体"/>
          <w:color w:val="auto"/>
          <w:sz w:val="24"/>
        </w:rPr>
      </w:pPr>
    </w:p>
    <w:p>
      <w:pPr>
        <w:rPr>
          <w:rFonts w:ascii="宋体" w:hAnsi="宋体" w:cs="宋体"/>
          <w:b/>
          <w:color w:val="auto"/>
          <w:sz w:val="24"/>
        </w:rPr>
      </w:pPr>
      <w:r>
        <w:rPr>
          <w:rFonts w:hint="eastAsia" w:ascii="宋体" w:hAnsi="宋体" w:cs="宋体"/>
          <w:b/>
          <w:color w:val="auto"/>
          <w:sz w:val="24"/>
        </w:rPr>
        <w:t>附件4</w:t>
      </w:r>
    </w:p>
    <w:p>
      <w:pP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人员部署配置表</w:t>
      </w:r>
    </w:p>
    <w:tbl>
      <w:tblPr>
        <w:tblStyle w:val="11"/>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039"/>
        <w:gridCol w:w="423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00" w:type="dxa"/>
            <w:vAlign w:val="center"/>
          </w:tcPr>
          <w:p>
            <w:pPr>
              <w:jc w:val="center"/>
              <w:rPr>
                <w:rFonts w:ascii="宋体" w:hAnsi="宋体" w:cs="宋体"/>
                <w:b/>
                <w:color w:val="auto"/>
                <w:sz w:val="24"/>
              </w:rPr>
            </w:pPr>
            <w:r>
              <w:rPr>
                <w:rFonts w:hint="eastAsia" w:ascii="宋体" w:hAnsi="宋体" w:cs="宋体"/>
                <w:b/>
                <w:color w:val="auto"/>
                <w:sz w:val="24"/>
              </w:rPr>
              <w:t>保洁区域</w:t>
            </w:r>
          </w:p>
        </w:tc>
        <w:tc>
          <w:tcPr>
            <w:tcW w:w="2039" w:type="dxa"/>
            <w:vAlign w:val="center"/>
          </w:tcPr>
          <w:p>
            <w:pPr>
              <w:jc w:val="center"/>
              <w:rPr>
                <w:rFonts w:ascii="宋体" w:hAnsi="宋体" w:cs="宋体"/>
                <w:b/>
                <w:color w:val="auto"/>
                <w:sz w:val="24"/>
              </w:rPr>
            </w:pPr>
            <w:r>
              <w:rPr>
                <w:rFonts w:hint="eastAsia" w:ascii="宋体" w:hAnsi="宋体" w:cs="宋体"/>
                <w:b/>
                <w:color w:val="auto"/>
                <w:sz w:val="24"/>
              </w:rPr>
              <w:t>工作时间</w:t>
            </w:r>
          </w:p>
        </w:tc>
        <w:tc>
          <w:tcPr>
            <w:tcW w:w="4230" w:type="dxa"/>
            <w:vAlign w:val="center"/>
          </w:tcPr>
          <w:p>
            <w:pPr>
              <w:jc w:val="center"/>
              <w:rPr>
                <w:rFonts w:ascii="宋体" w:hAnsi="宋体" w:cs="宋体"/>
                <w:b/>
                <w:color w:val="auto"/>
                <w:sz w:val="24"/>
              </w:rPr>
            </w:pPr>
            <w:r>
              <w:rPr>
                <w:rFonts w:hint="eastAsia" w:ascii="宋体" w:hAnsi="宋体" w:cs="宋体"/>
                <w:b/>
                <w:color w:val="auto"/>
                <w:sz w:val="24"/>
              </w:rPr>
              <w:t>职责</w:t>
            </w:r>
          </w:p>
        </w:tc>
        <w:tc>
          <w:tcPr>
            <w:tcW w:w="780" w:type="dxa"/>
            <w:vAlign w:val="center"/>
          </w:tcPr>
          <w:p>
            <w:pPr>
              <w:jc w:val="center"/>
              <w:rPr>
                <w:rFonts w:ascii="宋体" w:hAnsi="宋体" w:cs="宋体"/>
                <w:b/>
                <w:color w:val="auto"/>
                <w:sz w:val="24"/>
              </w:rPr>
            </w:pPr>
            <w:r>
              <w:rPr>
                <w:rFonts w:hint="eastAsia" w:ascii="宋体" w:hAnsi="宋体" w:cs="宋体"/>
                <w:b/>
                <w:color w:val="auto"/>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1-2楼（培训中心）</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restart"/>
            <w:vAlign w:val="center"/>
          </w:tcPr>
          <w:p>
            <w:pPr>
              <w:adjustRightInd w:val="0"/>
              <w:snapToGrid w:val="0"/>
              <w:spacing w:line="320" w:lineRule="exact"/>
              <w:jc w:val="lef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1 \* GB3</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负责地面、地毯、墙壁、柱面、通道、门、窗、玻璃门窗及玻璃装饰板、窗台、屏风、公司名字迹、各楼层指示牌及其他不锈钢设施、沙发、部分办公桌台面、会议室桌椅、会议室黑板、茶几及其他，垃圾篓、垃圾箱、消防设备表面、天花板、风口、灯具等日常清洁、保洁工作；</w:t>
            </w:r>
          </w:p>
          <w:p>
            <w:pPr>
              <w:adjustRightInd w:val="0"/>
              <w:snapToGrid w:val="0"/>
              <w:spacing w:line="320" w:lineRule="exact"/>
              <w:jc w:val="lef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2 \* GB3</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负责各办公室内送开水服务。</w:t>
            </w:r>
          </w:p>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15楼</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16楼</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17楼（BCP）</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17、18、19楼（信用卡档案室）</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20楼</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00" w:type="dxa"/>
            <w:vAlign w:val="center"/>
          </w:tcPr>
          <w:p>
            <w:pPr>
              <w:jc w:val="center"/>
              <w:rPr>
                <w:rFonts w:ascii="宋体" w:hAnsi="宋体" w:cs="宋体"/>
                <w:color w:val="auto"/>
                <w:sz w:val="24"/>
              </w:rPr>
            </w:pPr>
            <w:r>
              <w:rPr>
                <w:rFonts w:hint="eastAsia" w:ascii="宋体" w:hAnsi="宋体" w:cs="宋体"/>
                <w:color w:val="auto"/>
                <w:sz w:val="24"/>
              </w:rPr>
              <w:t>21楼</w:t>
            </w:r>
          </w:p>
        </w:tc>
        <w:tc>
          <w:tcPr>
            <w:tcW w:w="2039" w:type="dxa"/>
            <w:vAlign w:val="center"/>
          </w:tcPr>
          <w:p>
            <w:pPr>
              <w:jc w:val="center"/>
              <w:rPr>
                <w:rFonts w:ascii="宋体" w:hAnsi="宋体" w:cs="宋体"/>
                <w:color w:val="auto"/>
                <w:sz w:val="24"/>
              </w:rPr>
            </w:pPr>
            <w:r>
              <w:rPr>
                <w:rFonts w:hint="eastAsia" w:ascii="宋体" w:hAnsi="宋体" w:cs="宋体"/>
                <w:color w:val="auto"/>
                <w:sz w:val="24"/>
              </w:rPr>
              <w:t>07:00-11:00</w:t>
            </w:r>
          </w:p>
          <w:p>
            <w:pPr>
              <w:jc w:val="center"/>
              <w:rPr>
                <w:rFonts w:ascii="宋体" w:hAnsi="宋体" w:cs="宋体"/>
                <w:color w:val="auto"/>
                <w:sz w:val="24"/>
              </w:rPr>
            </w:pPr>
            <w:r>
              <w:rPr>
                <w:rFonts w:hint="eastAsia" w:ascii="宋体" w:hAnsi="宋体" w:cs="宋体"/>
                <w:color w:val="auto"/>
                <w:sz w:val="24"/>
              </w:rPr>
              <w:t>13:30-17:30</w:t>
            </w:r>
          </w:p>
        </w:tc>
        <w:tc>
          <w:tcPr>
            <w:tcW w:w="4230" w:type="dxa"/>
            <w:vMerge w:val="continue"/>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color w:val="auto"/>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00" w:type="dxa"/>
            <w:vAlign w:val="center"/>
          </w:tcPr>
          <w:p>
            <w:pPr>
              <w:jc w:val="center"/>
              <w:rPr>
                <w:rFonts w:ascii="宋体" w:hAnsi="宋体" w:cs="宋体"/>
                <w:b/>
                <w:color w:val="auto"/>
                <w:sz w:val="24"/>
              </w:rPr>
            </w:pPr>
            <w:r>
              <w:rPr>
                <w:rFonts w:hint="eastAsia" w:ascii="宋体" w:hAnsi="宋体" w:cs="宋体"/>
                <w:b/>
                <w:color w:val="auto"/>
                <w:sz w:val="24"/>
              </w:rPr>
              <w:t>合  计</w:t>
            </w:r>
          </w:p>
        </w:tc>
        <w:tc>
          <w:tcPr>
            <w:tcW w:w="2039" w:type="dxa"/>
            <w:vAlign w:val="center"/>
          </w:tcPr>
          <w:p>
            <w:pPr>
              <w:jc w:val="center"/>
              <w:rPr>
                <w:rFonts w:ascii="宋体" w:hAnsi="宋体" w:cs="宋体"/>
                <w:b/>
                <w:color w:val="auto"/>
                <w:sz w:val="24"/>
              </w:rPr>
            </w:pPr>
          </w:p>
        </w:tc>
        <w:tc>
          <w:tcPr>
            <w:tcW w:w="4230" w:type="dxa"/>
            <w:vAlign w:val="center"/>
          </w:tcPr>
          <w:p>
            <w:pPr>
              <w:jc w:val="center"/>
              <w:rPr>
                <w:rFonts w:ascii="宋体" w:hAnsi="宋体" w:cs="宋体"/>
                <w:color w:val="auto"/>
                <w:sz w:val="24"/>
              </w:rPr>
            </w:pPr>
          </w:p>
        </w:tc>
        <w:tc>
          <w:tcPr>
            <w:tcW w:w="780" w:type="dxa"/>
            <w:vAlign w:val="center"/>
          </w:tcPr>
          <w:p>
            <w:pPr>
              <w:jc w:val="center"/>
              <w:rPr>
                <w:rFonts w:ascii="宋体" w:hAnsi="宋体" w:cs="宋体"/>
                <w:color w:val="auto"/>
                <w:sz w:val="24"/>
              </w:rPr>
            </w:pPr>
            <w:r>
              <w:rPr>
                <w:rFonts w:hint="eastAsia" w:ascii="宋体" w:hAnsi="宋体" w:cs="宋体"/>
                <w:b/>
                <w:color w:val="auto"/>
                <w:sz w:val="24"/>
              </w:rPr>
              <w:t>13名</w:t>
            </w:r>
          </w:p>
        </w:tc>
      </w:tr>
    </w:tbl>
    <w:p>
      <w:pPr>
        <w:ind w:firstLine="4830" w:firstLineChars="2300"/>
        <w:rPr>
          <w:rFonts w:ascii="宋体" w:hAnsi="宋体" w:cs="宋体"/>
          <w:color w:val="auto"/>
        </w:rPr>
      </w:pPr>
    </w:p>
    <w:p>
      <w:pP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附件5</w:t>
      </w:r>
    </w:p>
    <w:p>
      <w:pPr>
        <w:tabs>
          <w:tab w:val="left" w:pos="1428"/>
        </w:tabs>
        <w:spacing w:line="480" w:lineRule="exact"/>
        <w:jc w:val="center"/>
        <w:rPr>
          <w:rFonts w:ascii="宋体" w:hAnsi="宋体" w:cs="宋体"/>
          <w:snapToGrid w:val="0"/>
          <w:color w:val="auto"/>
          <w:kern w:val="0"/>
          <w:sz w:val="24"/>
        </w:rPr>
      </w:pPr>
      <w:r>
        <w:rPr>
          <w:rFonts w:hint="eastAsia" w:ascii="宋体" w:hAnsi="宋体" w:cs="宋体"/>
          <w:snapToGrid w:val="0"/>
          <w:color w:val="auto"/>
          <w:kern w:val="0"/>
          <w:sz w:val="24"/>
        </w:rPr>
        <w:t>告  知  函</w:t>
      </w:r>
    </w:p>
    <w:p>
      <w:pPr>
        <w:tabs>
          <w:tab w:val="left" w:pos="1428"/>
        </w:tabs>
        <w:spacing w:line="480" w:lineRule="exact"/>
        <w:rPr>
          <w:rFonts w:ascii="宋体" w:hAnsi="宋体" w:cs="宋体"/>
          <w:snapToGrid w:val="0"/>
          <w:color w:val="auto"/>
          <w:kern w:val="0"/>
          <w:sz w:val="24"/>
        </w:rPr>
      </w:pPr>
    </w:p>
    <w:p>
      <w:pPr>
        <w:tabs>
          <w:tab w:val="left" w:pos="180"/>
          <w:tab w:val="left" w:pos="360"/>
        </w:tabs>
        <w:spacing w:line="480" w:lineRule="exact"/>
        <w:ind w:right="-108"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乙方确认，派驻甲方的现场主管</w:t>
      </w:r>
      <w:r>
        <w:rPr>
          <w:rFonts w:hint="eastAsia" w:ascii="宋体" w:hAnsi="宋体" w:cs="宋体"/>
          <w:snapToGrid w:val="0"/>
          <w:color w:val="auto"/>
          <w:kern w:val="0"/>
          <w:sz w:val="24"/>
          <w:u w:val="single"/>
        </w:rPr>
        <w:t xml:space="preserve"> 壹 </w:t>
      </w:r>
      <w:r>
        <w:rPr>
          <w:rFonts w:hint="eastAsia" w:ascii="宋体" w:hAnsi="宋体" w:cs="宋体"/>
          <w:snapToGrid w:val="0"/>
          <w:color w:val="auto"/>
          <w:kern w:val="0"/>
          <w:sz w:val="24"/>
        </w:rPr>
        <w:t>人，为</w:t>
      </w:r>
      <w:r>
        <w:rPr>
          <w:rFonts w:hint="eastAsia" w:ascii="宋体" w:hAnsi="宋体" w:cs="宋体"/>
          <w:snapToGrid w:val="0"/>
          <w:color w:val="auto"/>
          <w:kern w:val="0"/>
          <w:sz w:val="24"/>
          <w:u w:val="single"/>
        </w:rPr>
        <w:t xml:space="preserve"> 肖佑娥  </w:t>
      </w:r>
      <w:r>
        <w:rPr>
          <w:rFonts w:hint="eastAsia" w:ascii="宋体" w:hAnsi="宋体" w:cs="宋体"/>
          <w:snapToGrid w:val="0"/>
          <w:color w:val="auto"/>
          <w:kern w:val="0"/>
          <w:sz w:val="24"/>
        </w:rPr>
        <w:t>，负责代表乙方签收甲方之间的往来函件，其签名字样为</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tabs>
          <w:tab w:val="left" w:pos="1428"/>
        </w:tabs>
        <w:spacing w:line="480" w:lineRule="exact"/>
        <w:ind w:firstLine="360" w:firstLineChars="150"/>
        <w:rPr>
          <w:rFonts w:ascii="宋体" w:hAnsi="宋体" w:cs="宋体"/>
          <w:snapToGrid w:val="0"/>
          <w:color w:val="auto"/>
          <w:kern w:val="0"/>
          <w:sz w:val="24"/>
        </w:rPr>
      </w:pPr>
      <w:r>
        <w:rPr>
          <w:rFonts w:hint="eastAsia" w:ascii="宋体" w:hAnsi="宋体" w:cs="宋体"/>
          <w:snapToGrid w:val="0"/>
          <w:color w:val="auto"/>
          <w:kern w:val="0"/>
          <w:sz w:val="24"/>
        </w:rPr>
        <w:t>（注：如更换现场主管需另行确认）</w:t>
      </w:r>
    </w:p>
    <w:p>
      <w:pPr>
        <w:tabs>
          <w:tab w:val="left" w:pos="1428"/>
        </w:tabs>
        <w:spacing w:line="480" w:lineRule="exact"/>
        <w:ind w:firstLine="600" w:firstLineChars="250"/>
        <w:rPr>
          <w:rFonts w:ascii="宋体" w:hAnsi="宋体" w:cs="宋体"/>
          <w:snapToGrid w:val="0"/>
          <w:color w:val="auto"/>
          <w:kern w:val="0"/>
          <w:sz w:val="24"/>
        </w:rPr>
      </w:pPr>
    </w:p>
    <w:p>
      <w:pPr>
        <w:tabs>
          <w:tab w:val="left" w:pos="1428"/>
        </w:tabs>
        <w:spacing w:line="480" w:lineRule="exact"/>
        <w:ind w:firstLine="600" w:firstLineChars="250"/>
        <w:rPr>
          <w:rFonts w:ascii="宋体" w:hAnsi="宋体" w:cs="宋体"/>
          <w:color w:val="auto"/>
          <w:sz w:val="24"/>
          <w:lang w:val="zh-CN"/>
        </w:rPr>
      </w:pPr>
      <w:r>
        <w:rPr>
          <w:rFonts w:hint="eastAsia" w:ascii="宋体" w:hAnsi="宋体" w:cs="宋体"/>
          <w:snapToGrid w:val="0"/>
          <w:color w:val="auto"/>
          <w:kern w:val="0"/>
          <w:sz w:val="24"/>
        </w:rPr>
        <w:t>单位名称（盖章）：</w:t>
      </w:r>
    </w:p>
    <w:p>
      <w:pPr>
        <w:tabs>
          <w:tab w:val="left" w:pos="1428"/>
        </w:tabs>
        <w:spacing w:line="480" w:lineRule="exact"/>
        <w:ind w:firstLine="600" w:firstLineChars="250"/>
        <w:rPr>
          <w:rFonts w:ascii="宋体" w:hAnsi="宋体" w:cs="宋体"/>
          <w:snapToGrid w:val="0"/>
          <w:color w:val="auto"/>
          <w:kern w:val="0"/>
          <w:sz w:val="24"/>
        </w:rPr>
      </w:pPr>
      <w:r>
        <w:rPr>
          <w:rFonts w:hint="eastAsia" w:ascii="宋体" w:hAnsi="宋体" w:cs="宋体"/>
          <w:snapToGrid w:val="0"/>
          <w:color w:val="auto"/>
          <w:kern w:val="0"/>
          <w:sz w:val="24"/>
        </w:rPr>
        <w:t>法人代表（签字）：</w:t>
      </w:r>
    </w:p>
    <w:p>
      <w:pPr>
        <w:tabs>
          <w:tab w:val="left" w:pos="1428"/>
        </w:tabs>
        <w:spacing w:line="480" w:lineRule="exact"/>
        <w:ind w:firstLine="2880" w:firstLineChars="1200"/>
        <w:rPr>
          <w:rFonts w:ascii="宋体" w:hAnsi="宋体" w:cs="宋体"/>
          <w:snapToGrid w:val="0"/>
          <w:color w:val="auto"/>
          <w:kern w:val="0"/>
          <w:sz w:val="24"/>
        </w:rPr>
      </w:pPr>
    </w:p>
    <w:p>
      <w:pPr>
        <w:tabs>
          <w:tab w:val="left" w:pos="1428"/>
        </w:tabs>
        <w:spacing w:line="480" w:lineRule="exact"/>
        <w:ind w:firstLine="4560" w:firstLineChars="1900"/>
        <w:jc w:val="right"/>
        <w:rPr>
          <w:rFonts w:ascii="宋体" w:hAnsi="宋体" w:cs="宋体"/>
          <w:snapToGrid w:val="0"/>
          <w:color w:val="auto"/>
          <w:kern w:val="0"/>
          <w:sz w:val="24"/>
        </w:rPr>
      </w:pPr>
      <w:r>
        <w:rPr>
          <w:rFonts w:hint="eastAsia" w:ascii="宋体" w:hAnsi="宋体" w:cs="宋体"/>
          <w:snapToGrid w:val="0"/>
          <w:color w:val="auto"/>
          <w:kern w:val="0"/>
          <w:sz w:val="24"/>
        </w:rPr>
        <w:t>年   月    日</w:t>
      </w:r>
    </w:p>
    <w:p>
      <w:pPr>
        <w:jc w:val="left"/>
        <w:rPr>
          <w:rFonts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附件6</w:t>
      </w:r>
    </w:p>
    <w:p>
      <w:pPr>
        <w:pStyle w:val="4"/>
        <w:jc w:val="center"/>
        <w:rPr>
          <w:rFonts w:ascii="宋体" w:hAnsi="宋体" w:cs="宋体"/>
          <w:color w:val="auto"/>
        </w:rPr>
      </w:pPr>
      <w:r>
        <w:rPr>
          <w:rFonts w:hint="eastAsia" w:ascii="宋体" w:hAnsi="宋体" w:cs="宋体"/>
          <w:color w:val="auto"/>
        </w:rPr>
        <w:t>外包单位防火安全责任书</w:t>
      </w:r>
    </w:p>
    <w:p>
      <w:pPr>
        <w:spacing w:line="560" w:lineRule="exact"/>
        <w:rPr>
          <w:rFonts w:ascii="宋体" w:hAnsi="宋体" w:cs="宋体"/>
          <w:b/>
          <w:color w:val="auto"/>
          <w:sz w:val="24"/>
        </w:rPr>
      </w:pPr>
      <w:r>
        <w:rPr>
          <w:rFonts w:hint="eastAsia" w:ascii="宋体" w:hAnsi="宋体" w:cs="宋体"/>
          <w:b/>
          <w:color w:val="auto"/>
          <w:sz w:val="24"/>
        </w:rPr>
        <w:t>甲方：中国银行股份有限公司深圳市分行（以下简称甲方）</w:t>
      </w:r>
    </w:p>
    <w:p>
      <w:pPr>
        <w:spacing w:line="560" w:lineRule="exact"/>
        <w:rPr>
          <w:rFonts w:ascii="宋体" w:hAnsi="宋体" w:cs="宋体"/>
          <w:b/>
          <w:color w:val="auto"/>
          <w:sz w:val="24"/>
        </w:rPr>
      </w:pPr>
      <w:r>
        <w:rPr>
          <w:rFonts w:hint="eastAsia" w:ascii="宋体" w:hAnsi="宋体" w:cs="宋体"/>
          <w:b/>
          <w:color w:val="auto"/>
          <w:sz w:val="24"/>
        </w:rPr>
        <w:t>乙方：深圳宜和雅洁设施管理服务有限公司（以下简称乙方）</w:t>
      </w:r>
    </w:p>
    <w:p>
      <w:pPr>
        <w:spacing w:line="560" w:lineRule="exact"/>
        <w:rPr>
          <w:rFonts w:ascii="宋体" w:hAnsi="宋体" w:cs="宋体"/>
          <w:b/>
          <w:color w:val="auto"/>
          <w:sz w:val="24"/>
        </w:rPr>
      </w:pPr>
      <w:r>
        <w:rPr>
          <w:rFonts w:hint="eastAsia" w:ascii="宋体" w:hAnsi="宋体" w:cs="宋体"/>
          <w:b/>
          <w:color w:val="auto"/>
          <w:sz w:val="24"/>
        </w:rPr>
        <w:t>丙方：新中物业管理（中国）有限公司深圳分公司（以下简称丙方）</w:t>
      </w:r>
    </w:p>
    <w:p>
      <w:pPr>
        <w:spacing w:line="560" w:lineRule="exact"/>
        <w:rPr>
          <w:rFonts w:ascii="宋体" w:hAnsi="宋体" w:cs="宋体"/>
          <w:b/>
          <w:color w:val="auto"/>
          <w:sz w:val="24"/>
        </w:rPr>
      </w:pPr>
    </w:p>
    <w:p>
      <w:pPr>
        <w:spacing w:line="560" w:lineRule="exact"/>
        <w:ind w:firstLine="480" w:firstLineChars="200"/>
        <w:rPr>
          <w:rFonts w:ascii="宋体" w:hAnsi="宋体" w:cs="宋体"/>
          <w:color w:val="auto"/>
          <w:sz w:val="24"/>
        </w:rPr>
      </w:pPr>
      <w:r>
        <w:rPr>
          <w:rFonts w:hint="eastAsia" w:ascii="宋体" w:hAnsi="宋体" w:cs="宋体"/>
          <w:color w:val="auto"/>
          <w:sz w:val="24"/>
        </w:rPr>
        <w:t>根据《中华人民共和国消防法》、《深圳经济特区消防条例》等相关法律、法规、条例，本着“预防为主，防消结合”的工作方针，结合大厦的具体情况，特制定外包单位防火安全责任书。</w:t>
      </w:r>
    </w:p>
    <w:p>
      <w:pPr>
        <w:spacing w:line="560" w:lineRule="exact"/>
        <w:ind w:firstLine="480" w:firstLineChars="200"/>
        <w:rPr>
          <w:rFonts w:ascii="宋体" w:hAnsi="宋体" w:cs="宋体"/>
          <w:color w:val="auto"/>
          <w:sz w:val="24"/>
        </w:rPr>
      </w:pPr>
      <w:r>
        <w:rPr>
          <w:rFonts w:hint="eastAsia" w:ascii="宋体" w:hAnsi="宋体" w:cs="宋体"/>
          <w:color w:val="auto"/>
          <w:sz w:val="24"/>
        </w:rPr>
        <w:t>一、乙方进驻大厦必须设有专职或兼职的防火责任人，并将防火工作方案（包括防火安全措施、火灾应急方案）报丙方审核备案，以确保大厦防火工作的顺利进行。</w:t>
      </w:r>
    </w:p>
    <w:p>
      <w:pPr>
        <w:spacing w:line="560" w:lineRule="exact"/>
        <w:ind w:firstLine="480" w:firstLineChars="200"/>
        <w:rPr>
          <w:rFonts w:ascii="宋体" w:hAnsi="宋体" w:cs="宋体"/>
          <w:color w:val="auto"/>
          <w:sz w:val="24"/>
        </w:rPr>
      </w:pPr>
      <w:r>
        <w:rPr>
          <w:rFonts w:hint="eastAsia" w:ascii="宋体" w:hAnsi="宋体" w:cs="宋体"/>
          <w:color w:val="auto"/>
          <w:sz w:val="24"/>
        </w:rPr>
        <w:t>二、乙方进入大厦前，应由乙方防火负责人对派驻大厦员工进行防火安全教育。</w:t>
      </w:r>
    </w:p>
    <w:p>
      <w:pPr>
        <w:spacing w:line="560" w:lineRule="exact"/>
        <w:ind w:firstLine="480" w:firstLineChars="200"/>
        <w:rPr>
          <w:rFonts w:ascii="宋体" w:hAnsi="宋体" w:cs="宋体"/>
          <w:color w:val="auto"/>
          <w:sz w:val="24"/>
        </w:rPr>
      </w:pPr>
      <w:r>
        <w:rPr>
          <w:rFonts w:hint="eastAsia" w:ascii="宋体" w:hAnsi="宋体" w:cs="宋体"/>
          <w:color w:val="auto"/>
          <w:sz w:val="24"/>
        </w:rPr>
        <w:t>三、禁止在大厦内非吸烟区吸烟。</w:t>
      </w:r>
    </w:p>
    <w:p>
      <w:pPr>
        <w:spacing w:line="560" w:lineRule="exact"/>
        <w:ind w:firstLine="480" w:firstLineChars="200"/>
        <w:rPr>
          <w:rFonts w:ascii="宋体" w:hAnsi="宋体" w:cs="宋体"/>
          <w:color w:val="auto"/>
          <w:sz w:val="24"/>
        </w:rPr>
      </w:pPr>
      <w:r>
        <w:rPr>
          <w:rFonts w:hint="eastAsia" w:ascii="宋体" w:hAnsi="宋体" w:cs="宋体"/>
          <w:color w:val="auto"/>
          <w:sz w:val="24"/>
        </w:rPr>
        <w:t>四、须在大厦内动用明火，应由乙方人员提前到丙方申请，办理动火证后方可动火。乙方负责人要加强动火人员的管理，落实安全防范措施。</w:t>
      </w:r>
    </w:p>
    <w:p>
      <w:pPr>
        <w:spacing w:line="560" w:lineRule="exact"/>
        <w:ind w:firstLine="480" w:firstLineChars="200"/>
        <w:rPr>
          <w:rFonts w:ascii="宋体" w:hAnsi="宋体" w:cs="宋体"/>
          <w:color w:val="auto"/>
          <w:sz w:val="24"/>
        </w:rPr>
      </w:pPr>
      <w:r>
        <w:rPr>
          <w:rFonts w:hint="eastAsia" w:ascii="宋体" w:hAnsi="宋体" w:cs="宋体"/>
          <w:color w:val="auto"/>
          <w:sz w:val="24"/>
        </w:rPr>
        <w:t>五、大厦内所有区域不得使用（电炉、电熨斗、电褥子、电饭锅、微波炉等）电热设备，特殊情况须向丙方申请，经核对用电负荷后，办理相关手续，并制定出电器使用管理规定，并派专人落实，方可使用。</w:t>
      </w:r>
    </w:p>
    <w:p>
      <w:pPr>
        <w:spacing w:line="560" w:lineRule="exact"/>
        <w:ind w:firstLine="480" w:firstLineChars="200"/>
        <w:rPr>
          <w:rFonts w:ascii="宋体" w:hAnsi="宋体" w:cs="宋体"/>
          <w:color w:val="auto"/>
          <w:sz w:val="24"/>
        </w:rPr>
      </w:pPr>
      <w:r>
        <w:rPr>
          <w:rFonts w:hint="eastAsia" w:ascii="宋体" w:hAnsi="宋体" w:cs="宋体"/>
          <w:color w:val="auto"/>
          <w:sz w:val="24"/>
        </w:rPr>
        <w:t>六、乙方员工应自觉遵守大厦内和本岗位的安全防火制度，发现火险隐患及时处理，并向丙方报告。</w:t>
      </w:r>
    </w:p>
    <w:p>
      <w:pPr>
        <w:spacing w:line="560" w:lineRule="exact"/>
        <w:ind w:firstLine="480" w:firstLineChars="200"/>
        <w:rPr>
          <w:rFonts w:ascii="宋体" w:hAnsi="宋体" w:cs="宋体"/>
          <w:color w:val="auto"/>
          <w:sz w:val="24"/>
        </w:rPr>
      </w:pPr>
      <w:r>
        <w:rPr>
          <w:rFonts w:hint="eastAsia" w:ascii="宋体" w:hAnsi="宋体" w:cs="宋体"/>
          <w:color w:val="auto"/>
          <w:sz w:val="24"/>
        </w:rPr>
        <w:t>七、乙方员工应认真学习消防基本知识，掌握三懂三会（懂火灾危害性、会报警，懂火灾的扑救方法、会使用灭火器，懂预防火灾的措施、会扑救初起火灾和逃生自救）。</w:t>
      </w:r>
    </w:p>
    <w:p>
      <w:pPr>
        <w:spacing w:line="560" w:lineRule="exact"/>
        <w:ind w:firstLine="480" w:firstLineChars="200"/>
        <w:rPr>
          <w:rFonts w:ascii="宋体" w:hAnsi="宋体" w:cs="宋体"/>
          <w:color w:val="auto"/>
          <w:sz w:val="24"/>
        </w:rPr>
      </w:pPr>
      <w:r>
        <w:rPr>
          <w:rFonts w:hint="eastAsia" w:ascii="宋体" w:hAnsi="宋体" w:cs="宋体"/>
          <w:color w:val="auto"/>
          <w:sz w:val="24"/>
        </w:rPr>
        <w:t>八、乙方对本单位所在区域定期进行消防安全检查，对发现的安全隐患及时整改并上报甲方。</w:t>
      </w:r>
    </w:p>
    <w:p>
      <w:pPr>
        <w:spacing w:line="560" w:lineRule="exact"/>
        <w:ind w:firstLine="480" w:firstLineChars="200"/>
        <w:rPr>
          <w:rFonts w:ascii="宋体" w:hAnsi="宋体" w:cs="宋体"/>
          <w:color w:val="auto"/>
          <w:sz w:val="24"/>
        </w:rPr>
      </w:pPr>
      <w:r>
        <w:rPr>
          <w:rFonts w:hint="eastAsia" w:ascii="宋体" w:hAnsi="宋体" w:cs="宋体"/>
          <w:color w:val="auto"/>
          <w:sz w:val="24"/>
        </w:rPr>
        <w:t>九、乙方严禁在大厦内存放易燃易爆物品，如确需使用，仅限当日用量，并有专人看护。</w:t>
      </w:r>
    </w:p>
    <w:p>
      <w:pPr>
        <w:spacing w:line="560" w:lineRule="exact"/>
        <w:ind w:firstLine="480" w:firstLineChars="200"/>
        <w:rPr>
          <w:rFonts w:ascii="宋体" w:hAnsi="宋体" w:cs="宋体"/>
          <w:color w:val="auto"/>
          <w:sz w:val="24"/>
        </w:rPr>
      </w:pPr>
      <w:r>
        <w:rPr>
          <w:rFonts w:hint="eastAsia" w:ascii="宋体" w:hAnsi="宋体" w:cs="宋体"/>
          <w:color w:val="auto"/>
          <w:sz w:val="24"/>
        </w:rPr>
        <w:t>十、乙方在大厦内所用库房，须向丙方申报，并派专人负责库房的防火安全，制定并落实库房防火安全规定。</w:t>
      </w:r>
    </w:p>
    <w:p>
      <w:pPr>
        <w:spacing w:line="560" w:lineRule="exact"/>
        <w:ind w:firstLine="480" w:firstLineChars="200"/>
        <w:rPr>
          <w:rFonts w:ascii="宋体" w:hAnsi="宋体" w:cs="宋体"/>
          <w:color w:val="auto"/>
          <w:sz w:val="24"/>
        </w:rPr>
      </w:pPr>
      <w:r>
        <w:rPr>
          <w:rFonts w:hint="eastAsia" w:ascii="宋体" w:hAnsi="宋体" w:cs="宋体"/>
          <w:color w:val="auto"/>
          <w:sz w:val="24"/>
        </w:rPr>
        <w:t>十一、大厦内安装配置的各类消防设施、设备必须保持完好灵敏有效的状态，乙方任何人不得无故拆损、破坏、挪作他用。</w:t>
      </w:r>
    </w:p>
    <w:p>
      <w:pPr>
        <w:spacing w:line="560" w:lineRule="exact"/>
        <w:ind w:firstLine="480" w:firstLineChars="200"/>
        <w:rPr>
          <w:rFonts w:ascii="宋体" w:hAnsi="宋体" w:cs="宋体"/>
          <w:color w:val="auto"/>
          <w:sz w:val="24"/>
        </w:rPr>
      </w:pPr>
      <w:r>
        <w:rPr>
          <w:rFonts w:hint="eastAsia" w:ascii="宋体" w:hAnsi="宋体" w:cs="宋体"/>
          <w:color w:val="auto"/>
          <w:sz w:val="24"/>
        </w:rPr>
        <w:t>十二、大厦内各疏散通道必须保持畅通，任何单位及人员不得占用和堵塞。</w:t>
      </w:r>
    </w:p>
    <w:p>
      <w:pPr>
        <w:spacing w:line="560" w:lineRule="exact"/>
        <w:ind w:firstLine="480" w:firstLineChars="200"/>
        <w:rPr>
          <w:rFonts w:ascii="宋体" w:hAnsi="宋体" w:cs="宋体"/>
          <w:color w:val="auto"/>
          <w:sz w:val="24"/>
        </w:rPr>
      </w:pPr>
      <w:r>
        <w:rPr>
          <w:rFonts w:hint="eastAsia" w:ascii="宋体" w:hAnsi="宋体" w:cs="宋体"/>
          <w:color w:val="auto"/>
          <w:sz w:val="24"/>
        </w:rPr>
        <w:t>十三、乙方对责任范围内的消防设备设施有义务配合甲方进行检查，发现问题及时汇报。</w:t>
      </w:r>
    </w:p>
    <w:p>
      <w:pPr>
        <w:spacing w:line="560" w:lineRule="exact"/>
        <w:ind w:firstLine="480" w:firstLineChars="200"/>
        <w:rPr>
          <w:rFonts w:ascii="宋体" w:hAnsi="宋体" w:cs="宋体"/>
          <w:color w:val="auto"/>
          <w:sz w:val="24"/>
        </w:rPr>
      </w:pPr>
      <w:r>
        <w:rPr>
          <w:rFonts w:hint="eastAsia" w:ascii="宋体" w:hAnsi="宋体" w:cs="宋体"/>
          <w:color w:val="auto"/>
          <w:sz w:val="24"/>
        </w:rPr>
        <w:t>十四、如乙方违反防火安全规定并造成后果，乙方将承担一切责任。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十五、本责任书为本合同不可分割组成部分，具同等法律效力，本责任书有效期与本合同期限一致。</w:t>
      </w:r>
    </w:p>
    <w:p>
      <w:pPr>
        <w:spacing w:line="360" w:lineRule="auto"/>
        <w:rPr>
          <w:rFonts w:ascii="宋体" w:hAnsi="宋体" w:cs="宋体"/>
          <w:color w:val="auto"/>
          <w:sz w:val="24"/>
        </w:rPr>
      </w:pPr>
    </w:p>
    <w:p>
      <w:pPr>
        <w:spacing w:line="360" w:lineRule="auto"/>
        <w:ind w:firstLine="482" w:firstLineChars="200"/>
        <w:rPr>
          <w:rFonts w:ascii="宋体" w:hAnsi="宋体" w:cs="宋体"/>
          <w:b/>
          <w:color w:val="auto"/>
          <w:sz w:val="24"/>
        </w:rPr>
      </w:pPr>
      <w:r>
        <w:rPr>
          <w:rFonts w:hint="eastAsia" w:ascii="宋体" w:hAnsi="宋体" w:cs="宋体"/>
          <w:b/>
          <w:color w:val="auto"/>
          <w:sz w:val="24"/>
        </w:rPr>
        <w:t>甲方：中国银行股份有限公司深圳市分行</w:t>
      </w:r>
    </w:p>
    <w:p>
      <w:pPr>
        <w:spacing w:line="360" w:lineRule="auto"/>
        <w:ind w:firstLine="480" w:firstLineChars="200"/>
        <w:rPr>
          <w:rFonts w:ascii="宋体" w:hAnsi="宋体" w:cs="宋体"/>
          <w:color w:val="auto"/>
          <w:sz w:val="24"/>
        </w:rPr>
      </w:pPr>
      <w:r>
        <w:rPr>
          <w:rFonts w:hint="eastAsia" w:ascii="宋体" w:hAnsi="宋体" w:cs="宋体"/>
          <w:color w:val="auto"/>
          <w:sz w:val="24"/>
        </w:rPr>
        <w:t>甲方法定代表人或授权签字人（签字盖章）：</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ind w:firstLine="482" w:firstLineChars="200"/>
        <w:rPr>
          <w:rFonts w:ascii="宋体" w:hAnsi="宋体" w:cs="宋体"/>
          <w:b/>
          <w:color w:val="auto"/>
          <w:sz w:val="24"/>
        </w:rPr>
      </w:pPr>
      <w:r>
        <w:rPr>
          <w:rFonts w:hint="eastAsia" w:ascii="宋体" w:hAnsi="宋体" w:cs="宋体"/>
          <w:b/>
          <w:color w:val="auto"/>
          <w:sz w:val="24"/>
        </w:rPr>
        <w:t>乙方：深圳宜和雅洁设施管理服务有限公司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乙方法定代表人或授权签字人（签字盖章）：</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ind w:firstLine="482" w:firstLineChars="200"/>
        <w:rPr>
          <w:rFonts w:ascii="宋体" w:hAnsi="宋体" w:cs="宋体"/>
          <w:b/>
          <w:color w:val="auto"/>
          <w:sz w:val="24"/>
        </w:rPr>
      </w:pPr>
      <w:r>
        <w:rPr>
          <w:rFonts w:hint="eastAsia" w:ascii="宋体" w:hAnsi="宋体" w:cs="宋体"/>
          <w:b/>
          <w:color w:val="auto"/>
          <w:sz w:val="24"/>
        </w:rPr>
        <w:t>丙方：新中物业管理（中国）有限公司深圳分公司</w:t>
      </w:r>
    </w:p>
    <w:p>
      <w:pPr>
        <w:spacing w:line="360" w:lineRule="auto"/>
        <w:ind w:firstLine="480" w:firstLineChars="200"/>
        <w:rPr>
          <w:rFonts w:ascii="宋体" w:hAnsi="宋体" w:cs="宋体"/>
          <w:color w:val="auto"/>
          <w:sz w:val="24"/>
        </w:rPr>
      </w:pPr>
      <w:r>
        <w:rPr>
          <w:rFonts w:hint="eastAsia" w:ascii="宋体" w:hAnsi="宋体" w:cs="宋体"/>
          <w:color w:val="auto"/>
          <w:sz w:val="24"/>
        </w:rPr>
        <w:t>丙方法定代表人或授权签字人（签字盖章）：</w:t>
      </w:r>
    </w:p>
    <w:p>
      <w:pPr>
        <w:rPr>
          <w:rFonts w:ascii="宋体" w:hAnsi="宋体" w:cs="宋体"/>
          <w:color w:val="auto"/>
          <w:sz w:val="24"/>
        </w:rPr>
      </w:pPr>
    </w:p>
    <w:p>
      <w:pPr>
        <w:rPr>
          <w:rFonts w:ascii="宋体" w:hAnsi="宋体" w:cs="宋体"/>
          <w:color w:val="auto"/>
          <w:sz w:val="24"/>
        </w:rPr>
      </w:pPr>
    </w:p>
    <w:p>
      <w:pPr>
        <w:widowControl/>
        <w:jc w:val="left"/>
        <w:rPr>
          <w:rFonts w:ascii="宋体" w:hAnsi="宋体" w:cs="宋体"/>
          <w:color w:val="auto"/>
          <w:sz w:val="24"/>
        </w:rPr>
      </w:pPr>
      <w:r>
        <w:rPr>
          <w:rFonts w:hint="eastAsia" w:ascii="宋体" w:hAnsi="宋体" w:cs="宋体"/>
          <w:color w:val="auto"/>
          <w:sz w:val="24"/>
        </w:rPr>
        <w:br w:type="page"/>
      </w:r>
    </w:p>
    <w:p>
      <w:pPr>
        <w:spacing w:line="520" w:lineRule="exact"/>
        <w:rPr>
          <w:rFonts w:ascii="宋体" w:hAnsi="宋体" w:cs="宋体"/>
          <w:color w:val="auto"/>
          <w:sz w:val="24"/>
        </w:rPr>
      </w:pPr>
      <w:r>
        <w:rPr>
          <w:rFonts w:hint="eastAsia" w:ascii="宋体" w:hAnsi="宋体" w:cs="宋体"/>
          <w:color w:val="auto"/>
          <w:sz w:val="24"/>
        </w:rPr>
        <w:t>附件7</w:t>
      </w:r>
    </w:p>
    <w:p>
      <w:pPr>
        <w:spacing w:after="312" w:afterLines="100" w:line="520" w:lineRule="exact"/>
        <w:jc w:val="center"/>
        <w:rPr>
          <w:rFonts w:ascii="宋体" w:hAnsi="宋体" w:cs="宋体"/>
          <w:b/>
          <w:color w:val="auto"/>
          <w:sz w:val="32"/>
          <w:szCs w:val="32"/>
        </w:rPr>
      </w:pPr>
      <w:r>
        <w:rPr>
          <w:rFonts w:hint="eastAsia" w:ascii="宋体" w:hAnsi="宋体" w:cs="宋体"/>
          <w:b/>
          <w:color w:val="auto"/>
          <w:sz w:val="32"/>
          <w:szCs w:val="32"/>
        </w:rPr>
        <w:t>外包单位安全生产责任书</w:t>
      </w:r>
    </w:p>
    <w:p>
      <w:pPr>
        <w:spacing w:line="520" w:lineRule="exact"/>
        <w:rPr>
          <w:rFonts w:ascii="宋体" w:hAnsi="宋体" w:cs="宋体"/>
          <w:b/>
          <w:color w:val="auto"/>
          <w:sz w:val="24"/>
        </w:rPr>
      </w:pPr>
      <w:r>
        <w:rPr>
          <w:rFonts w:hint="eastAsia" w:ascii="宋体" w:hAnsi="宋体" w:cs="宋体"/>
          <w:b/>
          <w:color w:val="auto"/>
          <w:sz w:val="24"/>
        </w:rPr>
        <w:t>甲方：中国银行股份有限公司深圳市分行（以下简称甲方）</w:t>
      </w:r>
    </w:p>
    <w:p>
      <w:pPr>
        <w:spacing w:line="520" w:lineRule="exact"/>
        <w:rPr>
          <w:rFonts w:ascii="宋体" w:hAnsi="宋体" w:cs="宋体"/>
          <w:b/>
          <w:color w:val="auto"/>
          <w:sz w:val="24"/>
        </w:rPr>
      </w:pPr>
      <w:r>
        <w:rPr>
          <w:rFonts w:hint="eastAsia" w:ascii="宋体" w:hAnsi="宋体" w:cs="宋体"/>
          <w:b/>
          <w:color w:val="auto"/>
          <w:sz w:val="24"/>
        </w:rPr>
        <w:t>乙方：深圳宜和雅洁设施管理服务有限公司（以下简称乙方）</w:t>
      </w:r>
    </w:p>
    <w:p>
      <w:pPr>
        <w:spacing w:line="520" w:lineRule="exact"/>
        <w:rPr>
          <w:rFonts w:ascii="宋体" w:hAnsi="宋体" w:cs="宋体"/>
          <w:b/>
          <w:color w:val="auto"/>
          <w:sz w:val="24"/>
        </w:rPr>
      </w:pPr>
      <w:r>
        <w:rPr>
          <w:rFonts w:hint="eastAsia" w:ascii="宋体" w:hAnsi="宋体" w:cs="宋体"/>
          <w:b/>
          <w:color w:val="auto"/>
          <w:sz w:val="24"/>
        </w:rPr>
        <w:t>丙方：新中物业管理（中国）有限公司深圳分公司（以下简称丙方）</w:t>
      </w:r>
    </w:p>
    <w:p>
      <w:pPr>
        <w:spacing w:line="520" w:lineRule="exact"/>
        <w:ind w:firstLine="480" w:firstLineChars="200"/>
        <w:rPr>
          <w:rFonts w:ascii="宋体" w:hAnsi="宋体" w:cs="宋体"/>
          <w:color w:val="auto"/>
          <w:sz w:val="24"/>
        </w:rPr>
      </w:pPr>
    </w:p>
    <w:p>
      <w:pPr>
        <w:spacing w:line="520" w:lineRule="exact"/>
        <w:ind w:firstLine="480" w:firstLineChars="200"/>
        <w:rPr>
          <w:rFonts w:ascii="宋体" w:hAnsi="宋体" w:cs="宋体"/>
          <w:color w:val="auto"/>
          <w:sz w:val="24"/>
        </w:rPr>
      </w:pPr>
      <w:r>
        <w:rPr>
          <w:rFonts w:hint="eastAsia" w:ascii="宋体" w:hAnsi="宋体" w:cs="宋体"/>
          <w:color w:val="auto"/>
          <w:sz w:val="24"/>
        </w:rPr>
        <w:t>为加强安全管理，有效防止安全生产事故，保障人员生命及财产安全，根据《中华人员共和国安全生产法》、《广东省安全生产条例》、《深圳市安全管理条例》、《深圳经济特区特种设备安全条例》等相关法律、法规、方针、政策，坚持“安全第一，预防为主”的工作方针，结合大厦的具体情况，特制定外包单位安全生产责任书。</w:t>
      </w:r>
    </w:p>
    <w:p>
      <w:pPr>
        <w:spacing w:line="520" w:lineRule="exact"/>
        <w:ind w:firstLine="480" w:firstLineChars="200"/>
        <w:rPr>
          <w:rFonts w:ascii="宋体" w:hAnsi="宋体" w:cs="宋体"/>
          <w:color w:val="auto"/>
          <w:sz w:val="24"/>
        </w:rPr>
      </w:pPr>
      <w:r>
        <w:rPr>
          <w:rFonts w:hint="eastAsia" w:ascii="宋体" w:hAnsi="宋体" w:cs="宋体"/>
          <w:color w:val="auto"/>
          <w:sz w:val="24"/>
        </w:rPr>
        <w:t>一、乙方应当认真贯彻执行国家、省、市有关安全生产的法律、法规、方针、政策，有计划、针对性的持续开展安全生产工作，确保安全生产。</w:t>
      </w:r>
    </w:p>
    <w:p>
      <w:pPr>
        <w:spacing w:line="520" w:lineRule="exact"/>
        <w:ind w:firstLine="480" w:firstLineChars="200"/>
        <w:rPr>
          <w:rFonts w:ascii="宋体" w:hAnsi="宋体" w:cs="宋体"/>
          <w:color w:val="auto"/>
          <w:sz w:val="24"/>
        </w:rPr>
      </w:pPr>
      <w:r>
        <w:rPr>
          <w:rFonts w:hint="eastAsia" w:ascii="宋体" w:hAnsi="宋体" w:cs="宋体"/>
          <w:color w:val="auto"/>
          <w:sz w:val="24"/>
        </w:rPr>
        <w:t>二、乙方法定代表人或法人委托人依法对各服务点的安全生产工作全面负责，同时是本合同服务项目的第一安全责任人。</w:t>
      </w:r>
    </w:p>
    <w:p>
      <w:pPr>
        <w:spacing w:line="520" w:lineRule="exact"/>
        <w:ind w:firstLine="480" w:firstLineChars="200"/>
        <w:rPr>
          <w:rFonts w:ascii="宋体" w:hAnsi="宋体" w:cs="宋体"/>
          <w:color w:val="auto"/>
          <w:sz w:val="24"/>
        </w:rPr>
      </w:pPr>
      <w:r>
        <w:rPr>
          <w:rFonts w:hint="eastAsia" w:ascii="宋体" w:hAnsi="宋体" w:cs="宋体"/>
          <w:color w:val="auto"/>
          <w:sz w:val="24"/>
        </w:rPr>
        <w:t>三、乙方必须配备专职或兼职安全生产管理人员，负责对大厦的安全生产情况（现场安全操作情况、作业人员持证上岗情况、劳保用品的使用情况等）进行监督检查，并将安全生产管理人员的名单报甲、丙方备案。乙方安全生产管理人员发现安全事故隐患或违章操作行为的，应当积极处理或立即制止，并及时准确向甲、丙方报告。</w:t>
      </w:r>
    </w:p>
    <w:p>
      <w:pPr>
        <w:spacing w:line="520" w:lineRule="exact"/>
        <w:ind w:firstLine="480" w:firstLineChars="200"/>
        <w:rPr>
          <w:rFonts w:ascii="宋体" w:hAnsi="宋体" w:cs="宋体"/>
          <w:color w:val="auto"/>
          <w:sz w:val="24"/>
        </w:rPr>
      </w:pPr>
      <w:r>
        <w:rPr>
          <w:rFonts w:hint="eastAsia" w:ascii="宋体" w:hAnsi="宋体" w:cs="宋体"/>
          <w:color w:val="auto"/>
          <w:sz w:val="24"/>
        </w:rPr>
        <w:t>四、乙方应当建立健全安全生产管理体系，逐级建立安全生产责任制，明确各级和各岗位的安全生产职责，细化安全生产管理措施，强化对危险源的监控，制定有效的管理与应对措施。</w:t>
      </w:r>
    </w:p>
    <w:p>
      <w:pPr>
        <w:spacing w:line="520" w:lineRule="exact"/>
        <w:ind w:firstLine="480" w:firstLineChars="200"/>
        <w:rPr>
          <w:rFonts w:ascii="宋体" w:hAnsi="宋体" w:cs="宋体"/>
          <w:color w:val="auto"/>
          <w:sz w:val="24"/>
        </w:rPr>
      </w:pPr>
      <w:r>
        <w:rPr>
          <w:rFonts w:hint="eastAsia" w:ascii="宋体" w:hAnsi="宋体" w:cs="宋体"/>
          <w:color w:val="auto"/>
          <w:sz w:val="24"/>
        </w:rPr>
        <w:t>五、乙方应当建立安全生产培训教育制度，经常性对员工进行安全思想、技能教育，开展应急预案的培训、演练，并定期组织安全技能考核。培训资料须报甲、丙方备案，并建立图文档案。</w:t>
      </w:r>
    </w:p>
    <w:p>
      <w:pPr>
        <w:spacing w:line="520" w:lineRule="exact"/>
        <w:ind w:firstLine="480" w:firstLineChars="200"/>
        <w:rPr>
          <w:rFonts w:ascii="宋体" w:hAnsi="宋体" w:cs="宋体"/>
          <w:color w:val="auto"/>
          <w:sz w:val="24"/>
        </w:rPr>
      </w:pPr>
      <w:r>
        <w:rPr>
          <w:rFonts w:hint="eastAsia" w:ascii="宋体" w:hAnsi="宋体" w:cs="宋体"/>
          <w:color w:val="auto"/>
          <w:sz w:val="24"/>
        </w:rPr>
        <w:t>六、乙方应当组织员工全面落实安全技术操作规程与安全技术措施。乙方应当按照相关规定为作业人员配备必须的劳保用品，并指导、监督劳保用品的正确使用。</w:t>
      </w:r>
    </w:p>
    <w:p>
      <w:pPr>
        <w:spacing w:line="520" w:lineRule="exact"/>
        <w:ind w:firstLine="480" w:firstLineChars="200"/>
        <w:rPr>
          <w:rFonts w:ascii="宋体" w:hAnsi="宋体" w:cs="宋体"/>
          <w:color w:val="auto"/>
          <w:sz w:val="24"/>
        </w:rPr>
      </w:pPr>
      <w:r>
        <w:rPr>
          <w:rFonts w:hint="eastAsia" w:ascii="宋体" w:hAnsi="宋体" w:cs="宋体"/>
          <w:color w:val="auto"/>
          <w:sz w:val="24"/>
        </w:rPr>
        <w:t>七、乙方应招用身体健康、无从事岗位禁忌症的作业人员，并依法为员工购买工伤保险或意外伤害保险。</w:t>
      </w:r>
    </w:p>
    <w:p>
      <w:pPr>
        <w:spacing w:line="520" w:lineRule="exact"/>
        <w:ind w:firstLine="480" w:firstLineChars="200"/>
        <w:rPr>
          <w:rFonts w:ascii="宋体" w:hAnsi="宋体" w:cs="宋体"/>
          <w:color w:val="auto"/>
          <w:sz w:val="24"/>
        </w:rPr>
      </w:pPr>
      <w:r>
        <w:rPr>
          <w:rFonts w:hint="eastAsia" w:ascii="宋体" w:hAnsi="宋体" w:cs="宋体"/>
          <w:color w:val="auto"/>
          <w:sz w:val="24"/>
        </w:rPr>
        <w:t>八、乙方作业人员必须遵守甲、丙方的各项规章制度，特种设备操作人员必须持证上岗，严禁违章操作、违章指挥、违反劳动纪律。乙方作业人员必须遵守方国家法律、法规规定及甲丙的“动火作业规定”、“高空作业规定”等各项作业规定，做好日常的安全生产管理工作。</w:t>
      </w:r>
    </w:p>
    <w:p>
      <w:pPr>
        <w:spacing w:line="520" w:lineRule="exact"/>
        <w:ind w:firstLine="480" w:firstLineChars="200"/>
        <w:rPr>
          <w:rFonts w:ascii="宋体" w:hAnsi="宋体" w:cs="宋体"/>
          <w:color w:val="auto"/>
          <w:sz w:val="24"/>
        </w:rPr>
      </w:pPr>
      <w:r>
        <w:rPr>
          <w:rFonts w:hint="eastAsia" w:ascii="宋体" w:hAnsi="宋体" w:cs="宋体"/>
          <w:color w:val="auto"/>
          <w:sz w:val="24"/>
        </w:rPr>
        <w:t>九、甲、丙方有权对乙方的各项违章行为进行指正及制止，乙方须按要求进行整改。</w:t>
      </w:r>
    </w:p>
    <w:p>
      <w:pPr>
        <w:spacing w:line="520" w:lineRule="exact"/>
        <w:ind w:firstLine="480" w:firstLineChars="200"/>
        <w:rPr>
          <w:rFonts w:ascii="宋体" w:hAnsi="宋体" w:cs="宋体"/>
          <w:color w:val="auto"/>
          <w:sz w:val="24"/>
        </w:rPr>
      </w:pPr>
      <w:r>
        <w:rPr>
          <w:rFonts w:hint="eastAsia" w:ascii="宋体" w:hAnsi="宋体" w:cs="宋体"/>
          <w:color w:val="auto"/>
          <w:sz w:val="24"/>
        </w:rPr>
        <w:t>十、如乙方违反国家、省、市的有关安全生产法律法规及安全生产规程及甲方的规章制度，并造成后果的（包括人员伤亡、财产损失等），乙方将承担一切责任。乙方未尽本责任书约定义务经甲、丙方提出拒不改正或者乙方未尽本责任书约定义务给甲、丙方或者第三人造成较大损失的，甲、丙方有权解除本合同，并依约要求乙方承担违约责任。</w:t>
      </w:r>
    </w:p>
    <w:p>
      <w:pPr>
        <w:spacing w:line="520" w:lineRule="exact"/>
        <w:ind w:firstLine="480" w:firstLineChars="200"/>
        <w:rPr>
          <w:rFonts w:ascii="宋体" w:hAnsi="宋体" w:cs="宋体"/>
          <w:color w:val="auto"/>
          <w:sz w:val="24"/>
        </w:rPr>
      </w:pPr>
      <w:r>
        <w:rPr>
          <w:rFonts w:hint="eastAsia" w:ascii="宋体" w:hAnsi="宋体" w:cs="宋体"/>
          <w:color w:val="auto"/>
          <w:sz w:val="24"/>
        </w:rPr>
        <w:t>十一、本责任书为本合同不可分割组成部分，具同等法律效力，本责任书有效期与本合同期限一致。</w:t>
      </w:r>
    </w:p>
    <w:p>
      <w:pPr>
        <w:spacing w:line="520" w:lineRule="exact"/>
        <w:rPr>
          <w:rFonts w:ascii="宋体" w:hAnsi="宋体" w:cs="宋体"/>
          <w:color w:val="auto"/>
          <w:sz w:val="24"/>
        </w:rPr>
      </w:pPr>
    </w:p>
    <w:p>
      <w:pPr>
        <w:spacing w:line="520" w:lineRule="exact"/>
        <w:ind w:firstLine="480" w:firstLineChars="200"/>
        <w:rPr>
          <w:rFonts w:ascii="宋体" w:hAnsi="宋体" w:cs="宋体"/>
          <w:color w:val="auto"/>
          <w:sz w:val="24"/>
        </w:rPr>
      </w:pPr>
      <w:r>
        <w:rPr>
          <w:rFonts w:hint="eastAsia" w:ascii="宋体" w:hAnsi="宋体" w:cs="宋体"/>
          <w:color w:val="auto"/>
          <w:sz w:val="24"/>
        </w:rPr>
        <w:t>甲方：中国银行股份有限公司深圳市分行</w:t>
      </w:r>
    </w:p>
    <w:p>
      <w:pPr>
        <w:spacing w:line="360" w:lineRule="auto"/>
        <w:ind w:firstLine="480" w:firstLineChars="200"/>
        <w:rPr>
          <w:rFonts w:ascii="宋体" w:hAnsi="宋体" w:cs="宋体"/>
          <w:color w:val="auto"/>
          <w:sz w:val="24"/>
        </w:rPr>
      </w:pPr>
      <w:r>
        <w:rPr>
          <w:rFonts w:hint="eastAsia" w:ascii="宋体" w:hAnsi="宋体" w:cs="宋体"/>
          <w:color w:val="auto"/>
          <w:sz w:val="24"/>
        </w:rPr>
        <w:t>甲方法定代表人或授权签字人（签字盖章）：</w:t>
      </w:r>
    </w:p>
    <w:p>
      <w:pPr>
        <w:spacing w:line="520" w:lineRule="exact"/>
        <w:rPr>
          <w:rFonts w:ascii="宋体" w:hAnsi="宋体" w:cs="宋体"/>
          <w:color w:val="auto"/>
          <w:sz w:val="24"/>
        </w:rPr>
      </w:pPr>
    </w:p>
    <w:p>
      <w:pPr>
        <w:spacing w:line="520" w:lineRule="exact"/>
        <w:rPr>
          <w:rFonts w:ascii="宋体" w:hAnsi="宋体" w:cs="宋体"/>
          <w:color w:val="auto"/>
          <w:sz w:val="24"/>
        </w:rPr>
      </w:pPr>
    </w:p>
    <w:p>
      <w:pPr>
        <w:spacing w:line="520" w:lineRule="exact"/>
        <w:ind w:firstLine="480" w:firstLineChars="200"/>
        <w:rPr>
          <w:rFonts w:ascii="宋体" w:hAnsi="宋体" w:cs="宋体"/>
          <w:color w:val="auto"/>
          <w:sz w:val="24"/>
        </w:rPr>
      </w:pPr>
      <w:r>
        <w:rPr>
          <w:rFonts w:hint="eastAsia" w:ascii="宋体" w:hAnsi="宋体" w:cs="宋体"/>
          <w:color w:val="auto"/>
          <w:sz w:val="24"/>
        </w:rPr>
        <w:t>乙方：深圳宜和雅洁设施管理服务有限公司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乙方法定代表人或授权签字人（签字盖章）：</w:t>
      </w:r>
    </w:p>
    <w:p>
      <w:pPr>
        <w:spacing w:line="520" w:lineRule="exact"/>
        <w:rPr>
          <w:rFonts w:ascii="宋体" w:hAnsi="宋体" w:cs="宋体"/>
          <w:color w:val="auto"/>
          <w:sz w:val="24"/>
        </w:rPr>
      </w:pPr>
    </w:p>
    <w:p>
      <w:pPr>
        <w:spacing w:line="520" w:lineRule="exact"/>
        <w:rPr>
          <w:rFonts w:ascii="宋体" w:hAnsi="宋体" w:cs="宋体"/>
          <w:color w:val="auto"/>
          <w:sz w:val="24"/>
        </w:rPr>
      </w:pPr>
    </w:p>
    <w:p>
      <w:pPr>
        <w:spacing w:line="520" w:lineRule="exact"/>
        <w:ind w:firstLine="480" w:firstLineChars="200"/>
        <w:rPr>
          <w:rFonts w:ascii="宋体" w:hAnsi="宋体" w:cs="宋体"/>
          <w:color w:val="auto"/>
          <w:sz w:val="24"/>
        </w:rPr>
      </w:pPr>
      <w:r>
        <w:rPr>
          <w:rFonts w:hint="eastAsia" w:ascii="宋体" w:hAnsi="宋体" w:cs="宋体"/>
          <w:color w:val="auto"/>
          <w:sz w:val="24"/>
        </w:rPr>
        <w:t>丙方：新中物业管理（中国）有限公司深圳分公司</w:t>
      </w:r>
    </w:p>
    <w:p>
      <w:pPr>
        <w:spacing w:line="520" w:lineRule="exact"/>
        <w:ind w:firstLine="480" w:firstLineChars="200"/>
        <w:rPr>
          <w:rFonts w:ascii="宋体" w:hAnsi="宋体" w:cs="宋体"/>
          <w:color w:val="auto"/>
          <w:sz w:val="24"/>
        </w:rPr>
      </w:pPr>
      <w:r>
        <w:rPr>
          <w:rFonts w:hint="eastAsia" w:ascii="宋体" w:hAnsi="宋体" w:cs="宋体"/>
          <w:color w:val="auto"/>
          <w:sz w:val="24"/>
        </w:rPr>
        <w:t>丙方法定代表人或授权签字人（签字盖章）：</w:t>
      </w:r>
    </w:p>
    <w:p>
      <w:pPr>
        <w:rPr>
          <w:rFonts w:ascii="宋体" w:hAnsi="宋体" w:cs="宋体"/>
          <w:color w:val="auto"/>
          <w:sz w:val="28"/>
          <w:szCs w:val="28"/>
        </w:rPr>
        <w:sectPr>
          <w:headerReference r:id="rId14" w:type="default"/>
          <w:pgSz w:w="11906" w:h="16838"/>
          <w:pgMar w:top="1418" w:right="1418" w:bottom="1418" w:left="1418" w:header="851" w:footer="992" w:gutter="0"/>
          <w:cols w:space="720" w:num="1"/>
          <w:docGrid w:type="lines" w:linePitch="312" w:charSpace="0"/>
        </w:sectPr>
      </w:pPr>
    </w:p>
    <w:p>
      <w:pPr>
        <w:rPr>
          <w:rFonts w:ascii="宋体" w:hAnsi="宋体" w:cs="宋体"/>
          <w:color w:val="auto"/>
          <w:sz w:val="24"/>
        </w:rPr>
      </w:pPr>
      <w:r>
        <w:rPr>
          <w:rFonts w:hint="eastAsia" w:ascii="宋体" w:hAnsi="宋体" w:cs="宋体"/>
          <w:b/>
          <w:color w:val="auto"/>
          <w:sz w:val="24"/>
        </w:rPr>
        <w:t>附件8</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项目验收情况汇总表</w:t>
      </w:r>
    </w:p>
    <w:p>
      <w:pPr>
        <w:spacing w:line="360" w:lineRule="auto"/>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ab/>
      </w:r>
      <w:r>
        <w:rPr>
          <w:rFonts w:hint="eastAsia" w:ascii="宋体" w:hAnsi="宋体" w:cs="宋体"/>
          <w:color w:val="auto"/>
          <w:sz w:val="24"/>
        </w:rPr>
        <w:t xml:space="preserve">年  </w:t>
      </w:r>
      <w:r>
        <w:rPr>
          <w:rFonts w:hint="eastAsia" w:ascii="宋体" w:hAnsi="宋体" w:cs="宋体"/>
          <w:color w:val="auto"/>
          <w:sz w:val="24"/>
        </w:rPr>
        <w:tab/>
      </w:r>
      <w:r>
        <w:rPr>
          <w:rFonts w:hint="eastAsia" w:ascii="宋体" w:hAnsi="宋体" w:cs="宋体"/>
          <w:color w:val="auto"/>
          <w:sz w:val="24"/>
        </w:rPr>
        <w:t>月）</w:t>
      </w:r>
    </w:p>
    <w:tbl>
      <w:tblPr>
        <w:tblStyle w:val="11"/>
        <w:tblW w:w="1300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220"/>
        <w:gridCol w:w="2031"/>
        <w:gridCol w:w="2985"/>
        <w:gridCol w:w="208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696"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3220" w:type="dxa"/>
            <w:vAlign w:val="center"/>
          </w:tcPr>
          <w:p>
            <w:pPr>
              <w:ind w:right="10"/>
              <w:jc w:val="center"/>
              <w:rPr>
                <w:rFonts w:ascii="宋体" w:hAnsi="宋体" w:cs="宋体"/>
                <w:color w:val="auto"/>
                <w:sz w:val="24"/>
              </w:rPr>
            </w:pPr>
            <w:r>
              <w:rPr>
                <w:rFonts w:hint="eastAsia" w:ascii="宋体" w:hAnsi="宋体" w:cs="宋体"/>
                <w:color w:val="auto"/>
                <w:sz w:val="24"/>
              </w:rPr>
              <w:t>项目名称</w:t>
            </w:r>
          </w:p>
        </w:tc>
        <w:tc>
          <w:tcPr>
            <w:tcW w:w="2031" w:type="dxa"/>
            <w:vAlign w:val="center"/>
          </w:tcPr>
          <w:p>
            <w:pPr>
              <w:jc w:val="center"/>
              <w:rPr>
                <w:rFonts w:ascii="宋体" w:hAnsi="宋体" w:cs="宋体"/>
                <w:color w:val="auto"/>
                <w:sz w:val="24"/>
              </w:rPr>
            </w:pPr>
            <w:r>
              <w:rPr>
                <w:rFonts w:hint="eastAsia" w:ascii="宋体" w:hAnsi="宋体" w:cs="宋体"/>
                <w:color w:val="auto"/>
                <w:sz w:val="24"/>
              </w:rPr>
              <w:t>合同金额（月）</w:t>
            </w:r>
          </w:p>
        </w:tc>
        <w:tc>
          <w:tcPr>
            <w:tcW w:w="2985" w:type="dxa"/>
            <w:vAlign w:val="center"/>
          </w:tcPr>
          <w:p>
            <w:pPr>
              <w:jc w:val="center"/>
              <w:rPr>
                <w:rFonts w:ascii="宋体" w:hAnsi="宋体" w:cs="宋体"/>
                <w:color w:val="auto"/>
                <w:sz w:val="24"/>
              </w:rPr>
            </w:pPr>
            <w:r>
              <w:rPr>
                <w:rFonts w:hint="eastAsia" w:ascii="宋体" w:hAnsi="宋体" w:cs="宋体"/>
                <w:color w:val="auto"/>
                <w:sz w:val="24"/>
              </w:rPr>
              <w:t>验收结果</w:t>
            </w:r>
          </w:p>
        </w:tc>
        <w:tc>
          <w:tcPr>
            <w:tcW w:w="2088" w:type="dxa"/>
            <w:vAlign w:val="center"/>
          </w:tcPr>
          <w:p>
            <w:pPr>
              <w:jc w:val="center"/>
              <w:rPr>
                <w:rFonts w:ascii="宋体" w:hAnsi="宋体" w:cs="宋体"/>
                <w:color w:val="auto"/>
                <w:sz w:val="24"/>
              </w:rPr>
            </w:pPr>
            <w:r>
              <w:rPr>
                <w:rFonts w:hint="eastAsia" w:ascii="宋体" w:hAnsi="宋体" w:cs="宋体"/>
                <w:color w:val="auto"/>
                <w:sz w:val="24"/>
              </w:rPr>
              <w:t>项目监管责任人</w:t>
            </w:r>
          </w:p>
        </w:tc>
        <w:tc>
          <w:tcPr>
            <w:tcW w:w="1985" w:type="dxa"/>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96" w:type="dxa"/>
          </w:tcPr>
          <w:p>
            <w:pPr>
              <w:spacing w:line="360" w:lineRule="auto"/>
              <w:rPr>
                <w:rFonts w:ascii="宋体" w:hAnsi="宋体" w:cs="宋体"/>
                <w:color w:val="auto"/>
                <w:sz w:val="24"/>
              </w:rPr>
            </w:pPr>
          </w:p>
        </w:tc>
        <w:tc>
          <w:tcPr>
            <w:tcW w:w="3220" w:type="dxa"/>
          </w:tcPr>
          <w:p>
            <w:pPr>
              <w:spacing w:line="360" w:lineRule="auto"/>
              <w:rPr>
                <w:rFonts w:ascii="宋体" w:hAnsi="宋体" w:cs="宋体"/>
                <w:color w:val="auto"/>
                <w:sz w:val="24"/>
              </w:rPr>
            </w:pPr>
          </w:p>
        </w:tc>
        <w:tc>
          <w:tcPr>
            <w:tcW w:w="2031" w:type="dxa"/>
          </w:tcPr>
          <w:p>
            <w:pPr>
              <w:spacing w:line="360" w:lineRule="auto"/>
              <w:rPr>
                <w:rFonts w:ascii="宋体" w:hAnsi="宋体" w:cs="宋体"/>
                <w:color w:val="auto"/>
                <w:sz w:val="24"/>
              </w:rPr>
            </w:pPr>
          </w:p>
        </w:tc>
        <w:tc>
          <w:tcPr>
            <w:tcW w:w="2985" w:type="dxa"/>
          </w:tcPr>
          <w:p>
            <w:pPr>
              <w:spacing w:line="360" w:lineRule="auto"/>
              <w:rPr>
                <w:rFonts w:ascii="宋体" w:hAnsi="宋体" w:cs="宋体"/>
                <w:color w:val="auto"/>
                <w:sz w:val="24"/>
              </w:rPr>
            </w:pPr>
          </w:p>
        </w:tc>
        <w:tc>
          <w:tcPr>
            <w:tcW w:w="2088" w:type="dxa"/>
          </w:tcPr>
          <w:p>
            <w:pPr>
              <w:spacing w:line="360" w:lineRule="auto"/>
              <w:rPr>
                <w:rFonts w:ascii="宋体" w:hAnsi="宋体" w:cs="宋体"/>
                <w:color w:val="auto"/>
                <w:sz w:val="24"/>
              </w:rPr>
            </w:pPr>
          </w:p>
        </w:tc>
        <w:tc>
          <w:tcPr>
            <w:tcW w:w="1985" w:type="dxa"/>
          </w:tcPr>
          <w:p>
            <w:pPr>
              <w:spacing w:line="36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696" w:type="dxa"/>
          </w:tcPr>
          <w:p>
            <w:pPr>
              <w:spacing w:line="360" w:lineRule="auto"/>
              <w:rPr>
                <w:rFonts w:ascii="宋体" w:hAnsi="宋体" w:cs="宋体"/>
                <w:color w:val="auto"/>
                <w:sz w:val="24"/>
              </w:rPr>
            </w:pPr>
          </w:p>
        </w:tc>
        <w:tc>
          <w:tcPr>
            <w:tcW w:w="3220" w:type="dxa"/>
          </w:tcPr>
          <w:p>
            <w:pPr>
              <w:spacing w:line="360" w:lineRule="auto"/>
              <w:rPr>
                <w:rFonts w:ascii="宋体" w:hAnsi="宋体" w:cs="宋体"/>
                <w:color w:val="auto"/>
                <w:sz w:val="24"/>
              </w:rPr>
            </w:pPr>
          </w:p>
        </w:tc>
        <w:tc>
          <w:tcPr>
            <w:tcW w:w="2031" w:type="dxa"/>
          </w:tcPr>
          <w:p>
            <w:pPr>
              <w:spacing w:line="360" w:lineRule="auto"/>
              <w:rPr>
                <w:rFonts w:ascii="宋体" w:hAnsi="宋体" w:cs="宋体"/>
                <w:color w:val="auto"/>
                <w:sz w:val="24"/>
              </w:rPr>
            </w:pPr>
          </w:p>
        </w:tc>
        <w:tc>
          <w:tcPr>
            <w:tcW w:w="2985" w:type="dxa"/>
          </w:tcPr>
          <w:p>
            <w:pPr>
              <w:spacing w:line="360" w:lineRule="auto"/>
              <w:rPr>
                <w:rFonts w:ascii="宋体" w:hAnsi="宋体" w:cs="宋体"/>
                <w:color w:val="auto"/>
                <w:sz w:val="24"/>
              </w:rPr>
            </w:pPr>
          </w:p>
        </w:tc>
        <w:tc>
          <w:tcPr>
            <w:tcW w:w="2088" w:type="dxa"/>
          </w:tcPr>
          <w:p>
            <w:pPr>
              <w:spacing w:line="360" w:lineRule="auto"/>
              <w:rPr>
                <w:rFonts w:ascii="宋体" w:hAnsi="宋体" w:cs="宋体"/>
                <w:color w:val="auto"/>
                <w:sz w:val="24"/>
              </w:rPr>
            </w:pPr>
          </w:p>
        </w:tc>
        <w:tc>
          <w:tcPr>
            <w:tcW w:w="1985" w:type="dxa"/>
          </w:tcPr>
          <w:p>
            <w:pPr>
              <w:spacing w:line="36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696" w:type="dxa"/>
          </w:tcPr>
          <w:p>
            <w:pPr>
              <w:spacing w:line="360" w:lineRule="auto"/>
              <w:rPr>
                <w:rFonts w:ascii="宋体" w:hAnsi="宋体" w:cs="宋体"/>
                <w:color w:val="auto"/>
                <w:sz w:val="24"/>
              </w:rPr>
            </w:pPr>
          </w:p>
        </w:tc>
        <w:tc>
          <w:tcPr>
            <w:tcW w:w="3220" w:type="dxa"/>
          </w:tcPr>
          <w:p>
            <w:pPr>
              <w:spacing w:line="360" w:lineRule="auto"/>
              <w:rPr>
                <w:rFonts w:ascii="宋体" w:hAnsi="宋体" w:cs="宋体"/>
                <w:color w:val="auto"/>
                <w:sz w:val="24"/>
              </w:rPr>
            </w:pPr>
          </w:p>
        </w:tc>
        <w:tc>
          <w:tcPr>
            <w:tcW w:w="2031" w:type="dxa"/>
          </w:tcPr>
          <w:p>
            <w:pPr>
              <w:spacing w:line="360" w:lineRule="auto"/>
              <w:rPr>
                <w:rFonts w:ascii="宋体" w:hAnsi="宋体" w:cs="宋体"/>
                <w:color w:val="auto"/>
                <w:sz w:val="24"/>
              </w:rPr>
            </w:pPr>
          </w:p>
        </w:tc>
        <w:tc>
          <w:tcPr>
            <w:tcW w:w="2985" w:type="dxa"/>
          </w:tcPr>
          <w:p>
            <w:pPr>
              <w:spacing w:line="360" w:lineRule="auto"/>
              <w:rPr>
                <w:rFonts w:ascii="宋体" w:hAnsi="宋体" w:cs="宋体"/>
                <w:color w:val="auto"/>
                <w:sz w:val="24"/>
              </w:rPr>
            </w:pPr>
          </w:p>
        </w:tc>
        <w:tc>
          <w:tcPr>
            <w:tcW w:w="2088" w:type="dxa"/>
          </w:tcPr>
          <w:p>
            <w:pPr>
              <w:spacing w:line="360" w:lineRule="auto"/>
              <w:rPr>
                <w:rFonts w:ascii="宋体" w:hAnsi="宋体" w:cs="宋体"/>
                <w:color w:val="auto"/>
                <w:sz w:val="24"/>
              </w:rPr>
            </w:pPr>
          </w:p>
        </w:tc>
        <w:tc>
          <w:tcPr>
            <w:tcW w:w="1985" w:type="dxa"/>
          </w:tcPr>
          <w:p>
            <w:pPr>
              <w:spacing w:line="36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696" w:type="dxa"/>
          </w:tcPr>
          <w:p>
            <w:pPr>
              <w:spacing w:line="360" w:lineRule="auto"/>
              <w:rPr>
                <w:rFonts w:ascii="宋体" w:hAnsi="宋体" w:cs="宋体"/>
                <w:color w:val="auto"/>
                <w:sz w:val="24"/>
              </w:rPr>
            </w:pPr>
          </w:p>
        </w:tc>
        <w:tc>
          <w:tcPr>
            <w:tcW w:w="3220" w:type="dxa"/>
          </w:tcPr>
          <w:p>
            <w:pPr>
              <w:spacing w:line="360" w:lineRule="auto"/>
              <w:rPr>
                <w:rFonts w:ascii="宋体" w:hAnsi="宋体" w:cs="宋体"/>
                <w:color w:val="auto"/>
                <w:sz w:val="24"/>
              </w:rPr>
            </w:pPr>
          </w:p>
        </w:tc>
        <w:tc>
          <w:tcPr>
            <w:tcW w:w="2031" w:type="dxa"/>
          </w:tcPr>
          <w:p>
            <w:pPr>
              <w:spacing w:line="360" w:lineRule="auto"/>
              <w:rPr>
                <w:rFonts w:ascii="宋体" w:hAnsi="宋体" w:cs="宋体"/>
                <w:color w:val="auto"/>
                <w:sz w:val="24"/>
              </w:rPr>
            </w:pPr>
          </w:p>
        </w:tc>
        <w:tc>
          <w:tcPr>
            <w:tcW w:w="2985" w:type="dxa"/>
          </w:tcPr>
          <w:p>
            <w:pPr>
              <w:spacing w:line="360" w:lineRule="auto"/>
              <w:rPr>
                <w:rFonts w:ascii="宋体" w:hAnsi="宋体" w:cs="宋体"/>
                <w:color w:val="auto"/>
                <w:sz w:val="24"/>
              </w:rPr>
            </w:pPr>
          </w:p>
        </w:tc>
        <w:tc>
          <w:tcPr>
            <w:tcW w:w="2088" w:type="dxa"/>
          </w:tcPr>
          <w:p>
            <w:pPr>
              <w:spacing w:line="360" w:lineRule="auto"/>
              <w:rPr>
                <w:rFonts w:ascii="宋体" w:hAnsi="宋体" w:cs="宋体"/>
                <w:color w:val="auto"/>
                <w:sz w:val="24"/>
              </w:rPr>
            </w:pPr>
          </w:p>
        </w:tc>
        <w:tc>
          <w:tcPr>
            <w:tcW w:w="1985" w:type="dxa"/>
          </w:tcPr>
          <w:p>
            <w:pPr>
              <w:spacing w:line="360" w:lineRule="auto"/>
              <w:rPr>
                <w:rFonts w:ascii="宋体" w:hAnsi="宋体" w:cs="宋体"/>
                <w:color w:val="auto"/>
                <w:sz w:val="24"/>
              </w:rPr>
            </w:pPr>
          </w:p>
        </w:tc>
      </w:tr>
    </w:tbl>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总务部：</w:t>
      </w:r>
      <w:r>
        <w:rPr>
          <w:rFonts w:hint="eastAsia" w:ascii="宋体" w:hAnsi="宋体" w:cs="宋体"/>
          <w:color w:val="auto"/>
          <w:sz w:val="24"/>
        </w:rPr>
        <w:tab/>
      </w:r>
      <w:r>
        <w:rPr>
          <w:rFonts w:hint="eastAsia" w:ascii="宋体" w:hAnsi="宋体" w:cs="宋体"/>
          <w:color w:val="auto"/>
          <w:sz w:val="24"/>
        </w:rPr>
        <w:t xml:space="preserve">                                                 新中公司总经理室：</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新中公司综合管理部（财务）：                              </w:t>
      </w:r>
      <w:r>
        <w:rPr>
          <w:rFonts w:hint="eastAsia" w:ascii="宋体" w:hAnsi="宋体" w:cs="宋体"/>
          <w:color w:val="auto"/>
          <w:sz w:val="24"/>
        </w:rPr>
        <w:tab/>
      </w:r>
      <w:r>
        <w:rPr>
          <w:rFonts w:hint="eastAsia" w:ascii="宋体" w:hAnsi="宋体" w:cs="宋体"/>
          <w:color w:val="auto"/>
          <w:sz w:val="24"/>
        </w:rPr>
        <w:t>制表人：</w:t>
      </w:r>
    </w:p>
    <w:p>
      <w:pPr>
        <w:tabs>
          <w:tab w:val="left" w:pos="11970"/>
        </w:tabs>
        <w:rPr>
          <w:rFonts w:ascii="宋体" w:hAnsi="宋体" w:cs="宋体"/>
          <w:color w:val="auto"/>
        </w:rPr>
      </w:pPr>
    </w:p>
    <w:sectPr>
      <w:headerReference r:id="rId15" w:type="default"/>
      <w:pgSz w:w="16838" w:h="11906" w:orient="landscape"/>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821088"/>
    </w:sdtPr>
    <w:sdtContent>
      <w:sdt>
        <w:sdtPr>
          <w:id w:val="1728636285"/>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sdtContent>
      </w:sdt>
    </w:sdtContent>
  </w:sdt>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00735" cy="147955"/>
              <wp:effectExtent l="0" t="0" r="12065" b="0"/>
              <wp:wrapNone/>
              <wp:docPr id="13" name="文本框 13"/>
              <wp:cNvGraphicFramePr/>
              <a:graphic xmlns:a="http://schemas.openxmlformats.org/drawingml/2006/main">
                <a:graphicData uri="http://schemas.microsoft.com/office/word/2010/wordprocessingShape">
                  <wps:wsp>
                    <wps:cNvSpPr txBox="1"/>
                    <wps:spPr>
                      <a:xfrm>
                        <a:off x="0" y="0"/>
                        <a:ext cx="800735" cy="147955"/>
                      </a:xfrm>
                      <a:prstGeom prst="rect">
                        <a:avLst/>
                      </a:prstGeom>
                      <a:noFill/>
                      <a:ln w="6350">
                        <a:noFill/>
                      </a:ln>
                      <a:effectLst/>
                    </wps:spPr>
                    <wps:txbx>
                      <w:txbxContent>
                        <w:p>
                          <w:pPr>
                            <w:pStyle w:val="8"/>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3.05pt;mso-position-horizontal:center;mso-position-horizontal-relative:margin;mso-wrap-style:none;z-index:251660288;mso-width-relative:page;mso-height-relative:page;" filled="f" stroked="f" coordsize="21600,21600" o:gfxdata="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xfVs0wAAAAQBAAAPAAAAAAAAAAEAIAAAACIAAABkcnMvZG93bnJldi54&#10;bWxQSwECFAAUAAAACACHTuJAmRvf/TgCAABjBAAADgAAAAAAAAABACAAAAAiAQAAZHJzL2Uyb0Rv&#10;Yy54bWxQSwUGAAAAAAYABgBZAQAAzAUAAAAA&#10;">
              <v:fill on="f" focussize="0,0"/>
              <v:stroke on="f" weight="0.5pt"/>
              <v:imagedata o:title=""/>
              <o:lock v:ext="edit" aspectratio="f"/>
              <v:textbox inset="0mm,0mm,0mm,0mm" style="mso-fit-shape-to-text:t;">
                <w:txbxContent>
                  <w:p>
                    <w:pPr>
                      <w:pStyle w:val="8"/>
                    </w:pPr>
                    <w:r>
                      <w:rPr>
                        <w:rFonts w:hint="eastAsia"/>
                      </w:rPr>
                      <w:t>第</w:t>
                    </w:r>
                    <w:r>
                      <w:fldChar w:fldCharType="begin"/>
                    </w:r>
                    <w:r>
                      <w:instrText xml:space="preserve"> PAGE  \* MERGEFORMAT </w:instrText>
                    </w:r>
                    <w:r>
                      <w:fldChar w:fldCharType="separate"/>
                    </w:r>
                    <w:r>
                      <w:t>14</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835936646" o:spid="_x0000_s2049"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1" o:spid="_x0000_s2051"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4" o:spid="_x0000_s2054" o:spt="75" type="#_x0000_t75" style="position:absolute;left:0pt;height:615.75pt;width:467.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ocx4j-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C1B9A"/>
    <w:multiLevelType w:val="multilevel"/>
    <w:tmpl w:val="16DC1B9A"/>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
    <w:nsid w:val="5E29AB5A"/>
    <w:multiLevelType w:val="multilevel"/>
    <w:tmpl w:val="5E29AB5A"/>
    <w:lvl w:ilvl="0" w:tentative="0">
      <w:start w:val="1"/>
      <w:numFmt w:val="decimal"/>
      <w:lvlText w:val="%1."/>
      <w:lvlJc w:val="left"/>
      <w:pPr>
        <w:ind w:left="1401" w:hanging="245"/>
      </w:pPr>
      <w:rPr>
        <w:rFonts w:hint="default"/>
        <w:b/>
        <w:bCs/>
        <w:w w:val="99"/>
        <w:lang w:val="zh-CN" w:eastAsia="zh-CN" w:bidi="zh-CN"/>
      </w:rPr>
    </w:lvl>
    <w:lvl w:ilvl="1" w:tentative="0">
      <w:start w:val="1"/>
      <w:numFmt w:val="decimal"/>
      <w:lvlText w:val="%2."/>
      <w:lvlJc w:val="left"/>
      <w:pPr>
        <w:ind w:left="1501"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536" w:hanging="241"/>
      </w:pPr>
      <w:rPr>
        <w:rFonts w:hint="default"/>
        <w:lang w:val="zh-CN" w:eastAsia="zh-CN" w:bidi="zh-CN"/>
      </w:rPr>
    </w:lvl>
    <w:lvl w:ilvl="3" w:tentative="0">
      <w:start w:val="0"/>
      <w:numFmt w:val="bullet"/>
      <w:lvlText w:val="•"/>
      <w:lvlJc w:val="left"/>
      <w:pPr>
        <w:ind w:left="3572" w:hanging="241"/>
      </w:pPr>
      <w:rPr>
        <w:rFonts w:hint="default"/>
        <w:lang w:val="zh-CN" w:eastAsia="zh-CN" w:bidi="zh-CN"/>
      </w:rPr>
    </w:lvl>
    <w:lvl w:ilvl="4" w:tentative="0">
      <w:start w:val="0"/>
      <w:numFmt w:val="bullet"/>
      <w:lvlText w:val="•"/>
      <w:lvlJc w:val="left"/>
      <w:pPr>
        <w:ind w:left="4609" w:hanging="241"/>
      </w:pPr>
      <w:rPr>
        <w:rFonts w:hint="default"/>
        <w:lang w:val="zh-CN" w:eastAsia="zh-CN" w:bidi="zh-CN"/>
      </w:rPr>
    </w:lvl>
    <w:lvl w:ilvl="5" w:tentative="0">
      <w:start w:val="0"/>
      <w:numFmt w:val="bullet"/>
      <w:lvlText w:val="•"/>
      <w:lvlJc w:val="left"/>
      <w:pPr>
        <w:ind w:left="5645" w:hanging="241"/>
      </w:pPr>
      <w:rPr>
        <w:rFonts w:hint="default"/>
        <w:lang w:val="zh-CN" w:eastAsia="zh-CN" w:bidi="zh-CN"/>
      </w:rPr>
    </w:lvl>
    <w:lvl w:ilvl="6" w:tentative="0">
      <w:start w:val="0"/>
      <w:numFmt w:val="bullet"/>
      <w:lvlText w:val="•"/>
      <w:lvlJc w:val="left"/>
      <w:pPr>
        <w:ind w:left="6682" w:hanging="241"/>
      </w:pPr>
      <w:rPr>
        <w:rFonts w:hint="default"/>
        <w:lang w:val="zh-CN" w:eastAsia="zh-CN" w:bidi="zh-CN"/>
      </w:rPr>
    </w:lvl>
    <w:lvl w:ilvl="7" w:tentative="0">
      <w:start w:val="0"/>
      <w:numFmt w:val="bullet"/>
      <w:lvlText w:val="•"/>
      <w:lvlJc w:val="left"/>
      <w:pPr>
        <w:ind w:left="7718" w:hanging="241"/>
      </w:pPr>
      <w:rPr>
        <w:rFonts w:hint="default"/>
        <w:lang w:val="zh-CN" w:eastAsia="zh-CN" w:bidi="zh-CN"/>
      </w:rPr>
    </w:lvl>
    <w:lvl w:ilvl="8" w:tentative="0">
      <w:start w:val="0"/>
      <w:numFmt w:val="bullet"/>
      <w:lvlText w:val="•"/>
      <w:lvlJc w:val="left"/>
      <w:pPr>
        <w:ind w:left="8755" w:hanging="24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AES" w:cryptAlgorithmClass="hash" w:cryptAlgorithmType="typeAny" w:cryptAlgorithmSid="14" w:cryptSpinCount="100000" w:hash="Nnz6DqZMazggqENk1xZvNTABNK2z5vjpbTuPf8OR8LrxBJps5CxevNtSk4I+R9zVicIjZ9tmcIlVcW2829hEuA==" w:salt="9807rrblvHZWtlqapoDfx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YmE4MmYwNmY2ZjY1NDkzNWM2NzcxNGNiZjBiNGUifQ=="/>
  </w:docVars>
  <w:rsids>
    <w:rsidRoot w:val="00C21DE2"/>
    <w:rsid w:val="000315B6"/>
    <w:rsid w:val="00056740"/>
    <w:rsid w:val="000639D6"/>
    <w:rsid w:val="000B258C"/>
    <w:rsid w:val="000C2B88"/>
    <w:rsid w:val="000D105E"/>
    <w:rsid w:val="00120A71"/>
    <w:rsid w:val="00124355"/>
    <w:rsid w:val="00131D90"/>
    <w:rsid w:val="00141590"/>
    <w:rsid w:val="00142542"/>
    <w:rsid w:val="0014377C"/>
    <w:rsid w:val="0015086F"/>
    <w:rsid w:val="00157472"/>
    <w:rsid w:val="00165464"/>
    <w:rsid w:val="00180799"/>
    <w:rsid w:val="00182246"/>
    <w:rsid w:val="00197C0B"/>
    <w:rsid w:val="001A0ABE"/>
    <w:rsid w:val="001A1157"/>
    <w:rsid w:val="001B1569"/>
    <w:rsid w:val="001E1161"/>
    <w:rsid w:val="001E3760"/>
    <w:rsid w:val="00205496"/>
    <w:rsid w:val="00216A12"/>
    <w:rsid w:val="00233CF1"/>
    <w:rsid w:val="00260254"/>
    <w:rsid w:val="002659B2"/>
    <w:rsid w:val="002678A7"/>
    <w:rsid w:val="00271DE3"/>
    <w:rsid w:val="00276B43"/>
    <w:rsid w:val="00281655"/>
    <w:rsid w:val="002B1DA4"/>
    <w:rsid w:val="002E006D"/>
    <w:rsid w:val="002E2189"/>
    <w:rsid w:val="002E4A04"/>
    <w:rsid w:val="00302523"/>
    <w:rsid w:val="003027F8"/>
    <w:rsid w:val="003161A9"/>
    <w:rsid w:val="00331A0B"/>
    <w:rsid w:val="0033411B"/>
    <w:rsid w:val="00342C6E"/>
    <w:rsid w:val="00347E97"/>
    <w:rsid w:val="0035242A"/>
    <w:rsid w:val="003634B7"/>
    <w:rsid w:val="003642D6"/>
    <w:rsid w:val="003648F2"/>
    <w:rsid w:val="0038035C"/>
    <w:rsid w:val="00386F5A"/>
    <w:rsid w:val="0039031B"/>
    <w:rsid w:val="00393858"/>
    <w:rsid w:val="003B3C06"/>
    <w:rsid w:val="003C1E35"/>
    <w:rsid w:val="003D59B1"/>
    <w:rsid w:val="003E634C"/>
    <w:rsid w:val="0040022B"/>
    <w:rsid w:val="0040531C"/>
    <w:rsid w:val="00406CA6"/>
    <w:rsid w:val="0041341F"/>
    <w:rsid w:val="00422E15"/>
    <w:rsid w:val="00425E1B"/>
    <w:rsid w:val="00432642"/>
    <w:rsid w:val="00434F03"/>
    <w:rsid w:val="00453263"/>
    <w:rsid w:val="004627FD"/>
    <w:rsid w:val="00463795"/>
    <w:rsid w:val="00474E9B"/>
    <w:rsid w:val="00480F84"/>
    <w:rsid w:val="00484415"/>
    <w:rsid w:val="0048659D"/>
    <w:rsid w:val="004A3046"/>
    <w:rsid w:val="004C2511"/>
    <w:rsid w:val="004E2873"/>
    <w:rsid w:val="004F629C"/>
    <w:rsid w:val="0050298C"/>
    <w:rsid w:val="005122B7"/>
    <w:rsid w:val="005211DE"/>
    <w:rsid w:val="00526103"/>
    <w:rsid w:val="00532B4F"/>
    <w:rsid w:val="00586D4E"/>
    <w:rsid w:val="005D1D18"/>
    <w:rsid w:val="005D5CBF"/>
    <w:rsid w:val="005E24BD"/>
    <w:rsid w:val="00610A3C"/>
    <w:rsid w:val="006439D8"/>
    <w:rsid w:val="00644A2E"/>
    <w:rsid w:val="00651AA5"/>
    <w:rsid w:val="0066631A"/>
    <w:rsid w:val="0068065B"/>
    <w:rsid w:val="006844CE"/>
    <w:rsid w:val="006874E2"/>
    <w:rsid w:val="00690A1E"/>
    <w:rsid w:val="006910F5"/>
    <w:rsid w:val="006A2177"/>
    <w:rsid w:val="006B3F6E"/>
    <w:rsid w:val="006B5A0D"/>
    <w:rsid w:val="006C40D4"/>
    <w:rsid w:val="006C6358"/>
    <w:rsid w:val="00704200"/>
    <w:rsid w:val="007061C7"/>
    <w:rsid w:val="007245B4"/>
    <w:rsid w:val="00741ECD"/>
    <w:rsid w:val="00751E5B"/>
    <w:rsid w:val="007928FD"/>
    <w:rsid w:val="00794900"/>
    <w:rsid w:val="00796B8B"/>
    <w:rsid w:val="007D279A"/>
    <w:rsid w:val="007E41BB"/>
    <w:rsid w:val="007F4D4C"/>
    <w:rsid w:val="00820457"/>
    <w:rsid w:val="00833D57"/>
    <w:rsid w:val="0083450D"/>
    <w:rsid w:val="008425FC"/>
    <w:rsid w:val="00853134"/>
    <w:rsid w:val="00860898"/>
    <w:rsid w:val="0086204F"/>
    <w:rsid w:val="00882CF8"/>
    <w:rsid w:val="00890E30"/>
    <w:rsid w:val="00897FC7"/>
    <w:rsid w:val="008C0048"/>
    <w:rsid w:val="008C0A10"/>
    <w:rsid w:val="008C3D7B"/>
    <w:rsid w:val="008C54C9"/>
    <w:rsid w:val="008D3D87"/>
    <w:rsid w:val="008E3122"/>
    <w:rsid w:val="008F5A62"/>
    <w:rsid w:val="009201A3"/>
    <w:rsid w:val="00921871"/>
    <w:rsid w:val="00926944"/>
    <w:rsid w:val="0095363E"/>
    <w:rsid w:val="009731FF"/>
    <w:rsid w:val="009B7788"/>
    <w:rsid w:val="009C74D1"/>
    <w:rsid w:val="009D29CC"/>
    <w:rsid w:val="009E333E"/>
    <w:rsid w:val="009E5400"/>
    <w:rsid w:val="00A44854"/>
    <w:rsid w:val="00A4678A"/>
    <w:rsid w:val="00A5460D"/>
    <w:rsid w:val="00A82721"/>
    <w:rsid w:val="00A9599E"/>
    <w:rsid w:val="00AA1558"/>
    <w:rsid w:val="00AA5B62"/>
    <w:rsid w:val="00AC5CB8"/>
    <w:rsid w:val="00AE379B"/>
    <w:rsid w:val="00B069BA"/>
    <w:rsid w:val="00B257D0"/>
    <w:rsid w:val="00B422F1"/>
    <w:rsid w:val="00B6065C"/>
    <w:rsid w:val="00B71824"/>
    <w:rsid w:val="00B900F8"/>
    <w:rsid w:val="00BA55F2"/>
    <w:rsid w:val="00BA615C"/>
    <w:rsid w:val="00BB6FE6"/>
    <w:rsid w:val="00BB7F70"/>
    <w:rsid w:val="00BD5A67"/>
    <w:rsid w:val="00BF0AE4"/>
    <w:rsid w:val="00C02893"/>
    <w:rsid w:val="00C15E34"/>
    <w:rsid w:val="00C1778A"/>
    <w:rsid w:val="00C21DE2"/>
    <w:rsid w:val="00C26144"/>
    <w:rsid w:val="00C35131"/>
    <w:rsid w:val="00C36B5B"/>
    <w:rsid w:val="00C40B2D"/>
    <w:rsid w:val="00C55953"/>
    <w:rsid w:val="00C562E6"/>
    <w:rsid w:val="00C91C7B"/>
    <w:rsid w:val="00CC37A8"/>
    <w:rsid w:val="00CE6F01"/>
    <w:rsid w:val="00D12DFE"/>
    <w:rsid w:val="00D151C7"/>
    <w:rsid w:val="00D2790E"/>
    <w:rsid w:val="00D30430"/>
    <w:rsid w:val="00D338D0"/>
    <w:rsid w:val="00D43868"/>
    <w:rsid w:val="00D85E03"/>
    <w:rsid w:val="00D906C7"/>
    <w:rsid w:val="00D92730"/>
    <w:rsid w:val="00D97C8D"/>
    <w:rsid w:val="00DC4FFF"/>
    <w:rsid w:val="00DD485D"/>
    <w:rsid w:val="00DF19DC"/>
    <w:rsid w:val="00DF2FF8"/>
    <w:rsid w:val="00E221CC"/>
    <w:rsid w:val="00E36A29"/>
    <w:rsid w:val="00E417C0"/>
    <w:rsid w:val="00E428B4"/>
    <w:rsid w:val="00E541F3"/>
    <w:rsid w:val="00E6518F"/>
    <w:rsid w:val="00EC37B3"/>
    <w:rsid w:val="00EE0B65"/>
    <w:rsid w:val="00EE476C"/>
    <w:rsid w:val="00EF03A3"/>
    <w:rsid w:val="00EF3A41"/>
    <w:rsid w:val="00F301D1"/>
    <w:rsid w:val="00F50F7F"/>
    <w:rsid w:val="00F529CE"/>
    <w:rsid w:val="00F60F49"/>
    <w:rsid w:val="00F81F5F"/>
    <w:rsid w:val="00F95315"/>
    <w:rsid w:val="00FB35A0"/>
    <w:rsid w:val="00FB4AD6"/>
    <w:rsid w:val="00FB56BB"/>
    <w:rsid w:val="00FC3AC1"/>
    <w:rsid w:val="00FC65B1"/>
    <w:rsid w:val="00FD740F"/>
    <w:rsid w:val="00FE2DA2"/>
    <w:rsid w:val="00FF0AB9"/>
    <w:rsid w:val="01E4212F"/>
    <w:rsid w:val="02026D04"/>
    <w:rsid w:val="04613F56"/>
    <w:rsid w:val="053957E0"/>
    <w:rsid w:val="06033CCD"/>
    <w:rsid w:val="067E2A1D"/>
    <w:rsid w:val="06FF5725"/>
    <w:rsid w:val="072D5DDF"/>
    <w:rsid w:val="073C65E9"/>
    <w:rsid w:val="0812420B"/>
    <w:rsid w:val="097B337A"/>
    <w:rsid w:val="097E1E82"/>
    <w:rsid w:val="09E208F7"/>
    <w:rsid w:val="0A6B44AF"/>
    <w:rsid w:val="0B707672"/>
    <w:rsid w:val="0C9510A2"/>
    <w:rsid w:val="0D0D38C0"/>
    <w:rsid w:val="10112767"/>
    <w:rsid w:val="1229315B"/>
    <w:rsid w:val="125B06B1"/>
    <w:rsid w:val="13632AB5"/>
    <w:rsid w:val="14E63A8C"/>
    <w:rsid w:val="164776E7"/>
    <w:rsid w:val="17B1619B"/>
    <w:rsid w:val="194173B8"/>
    <w:rsid w:val="1B301976"/>
    <w:rsid w:val="1B437942"/>
    <w:rsid w:val="1B8F606B"/>
    <w:rsid w:val="1BC021DF"/>
    <w:rsid w:val="1C0F6DF7"/>
    <w:rsid w:val="1C6548CF"/>
    <w:rsid w:val="1D34237C"/>
    <w:rsid w:val="1DC21D7A"/>
    <w:rsid w:val="1DF8353F"/>
    <w:rsid w:val="1FAD63F4"/>
    <w:rsid w:val="229835EE"/>
    <w:rsid w:val="22E60717"/>
    <w:rsid w:val="2538441E"/>
    <w:rsid w:val="25BB2931"/>
    <w:rsid w:val="2760570B"/>
    <w:rsid w:val="28DE563C"/>
    <w:rsid w:val="299B15D1"/>
    <w:rsid w:val="2D2126BE"/>
    <w:rsid w:val="2D7B7CF2"/>
    <w:rsid w:val="2D7E0AC0"/>
    <w:rsid w:val="2D9B0A11"/>
    <w:rsid w:val="2ECD27D0"/>
    <w:rsid w:val="2F4A265C"/>
    <w:rsid w:val="2FE855C4"/>
    <w:rsid w:val="30262CFB"/>
    <w:rsid w:val="308564B6"/>
    <w:rsid w:val="322012B7"/>
    <w:rsid w:val="32802E0B"/>
    <w:rsid w:val="3316751E"/>
    <w:rsid w:val="33354897"/>
    <w:rsid w:val="33A77A2B"/>
    <w:rsid w:val="33CE1F7E"/>
    <w:rsid w:val="34F34F5A"/>
    <w:rsid w:val="35291328"/>
    <w:rsid w:val="359A11D3"/>
    <w:rsid w:val="38521F98"/>
    <w:rsid w:val="39C10EE6"/>
    <w:rsid w:val="39E04931"/>
    <w:rsid w:val="3A412C6C"/>
    <w:rsid w:val="3AC67850"/>
    <w:rsid w:val="3B5141FD"/>
    <w:rsid w:val="3B72118D"/>
    <w:rsid w:val="3BD6273E"/>
    <w:rsid w:val="3BFC46B9"/>
    <w:rsid w:val="3C0A6F79"/>
    <w:rsid w:val="3CEF5177"/>
    <w:rsid w:val="3D7D6FD1"/>
    <w:rsid w:val="3D972F8C"/>
    <w:rsid w:val="3D9937D3"/>
    <w:rsid w:val="3DEB25DA"/>
    <w:rsid w:val="3E36162D"/>
    <w:rsid w:val="3E873D0A"/>
    <w:rsid w:val="3FD86226"/>
    <w:rsid w:val="4023189D"/>
    <w:rsid w:val="406108D0"/>
    <w:rsid w:val="408D5F21"/>
    <w:rsid w:val="41B6016D"/>
    <w:rsid w:val="41CE27E1"/>
    <w:rsid w:val="41D304AF"/>
    <w:rsid w:val="429C0CF7"/>
    <w:rsid w:val="43354BFC"/>
    <w:rsid w:val="43A0005B"/>
    <w:rsid w:val="43BE4AEF"/>
    <w:rsid w:val="43F16670"/>
    <w:rsid w:val="442F0BC9"/>
    <w:rsid w:val="45193BB7"/>
    <w:rsid w:val="45465685"/>
    <w:rsid w:val="455C78BB"/>
    <w:rsid w:val="461B05F9"/>
    <w:rsid w:val="46CA10E2"/>
    <w:rsid w:val="47FE6991"/>
    <w:rsid w:val="48003A98"/>
    <w:rsid w:val="488B4783"/>
    <w:rsid w:val="49156CF1"/>
    <w:rsid w:val="491766B9"/>
    <w:rsid w:val="494F2499"/>
    <w:rsid w:val="49B34905"/>
    <w:rsid w:val="49DA1C2B"/>
    <w:rsid w:val="49E0127B"/>
    <w:rsid w:val="4BED2F2D"/>
    <w:rsid w:val="4E1B300D"/>
    <w:rsid w:val="4F946633"/>
    <w:rsid w:val="4FAB400F"/>
    <w:rsid w:val="4FEF5866"/>
    <w:rsid w:val="50950E87"/>
    <w:rsid w:val="510B5884"/>
    <w:rsid w:val="511E5E38"/>
    <w:rsid w:val="52372477"/>
    <w:rsid w:val="579F515C"/>
    <w:rsid w:val="580A518F"/>
    <w:rsid w:val="583D743C"/>
    <w:rsid w:val="5C6F3EAA"/>
    <w:rsid w:val="5DC24867"/>
    <w:rsid w:val="5E7544BF"/>
    <w:rsid w:val="5EA30A1B"/>
    <w:rsid w:val="5EF6291A"/>
    <w:rsid w:val="5F0B05B1"/>
    <w:rsid w:val="5F3952F1"/>
    <w:rsid w:val="5FD54645"/>
    <w:rsid w:val="5FFD5305"/>
    <w:rsid w:val="604739E0"/>
    <w:rsid w:val="606B1720"/>
    <w:rsid w:val="615913A8"/>
    <w:rsid w:val="61DE6565"/>
    <w:rsid w:val="62D4549A"/>
    <w:rsid w:val="62E91344"/>
    <w:rsid w:val="6385694B"/>
    <w:rsid w:val="64D32573"/>
    <w:rsid w:val="6507047C"/>
    <w:rsid w:val="653257EA"/>
    <w:rsid w:val="65510235"/>
    <w:rsid w:val="657818B7"/>
    <w:rsid w:val="6585484A"/>
    <w:rsid w:val="6612584D"/>
    <w:rsid w:val="665C2673"/>
    <w:rsid w:val="66B55908"/>
    <w:rsid w:val="6757229F"/>
    <w:rsid w:val="67C60F6E"/>
    <w:rsid w:val="67E4518E"/>
    <w:rsid w:val="689D390E"/>
    <w:rsid w:val="68A13DAA"/>
    <w:rsid w:val="68C47D73"/>
    <w:rsid w:val="69703A6F"/>
    <w:rsid w:val="6A270934"/>
    <w:rsid w:val="6AED70F3"/>
    <w:rsid w:val="6BC71F84"/>
    <w:rsid w:val="6BE458D9"/>
    <w:rsid w:val="6BE86A68"/>
    <w:rsid w:val="6C231EB8"/>
    <w:rsid w:val="6F1939B6"/>
    <w:rsid w:val="70040DAC"/>
    <w:rsid w:val="7123184C"/>
    <w:rsid w:val="715930A4"/>
    <w:rsid w:val="71BE777B"/>
    <w:rsid w:val="72857FA9"/>
    <w:rsid w:val="739D3F68"/>
    <w:rsid w:val="744678F8"/>
    <w:rsid w:val="74532562"/>
    <w:rsid w:val="74A148AA"/>
    <w:rsid w:val="74F800E1"/>
    <w:rsid w:val="75170B55"/>
    <w:rsid w:val="75C0475F"/>
    <w:rsid w:val="75C458AB"/>
    <w:rsid w:val="75D737EF"/>
    <w:rsid w:val="762050B8"/>
    <w:rsid w:val="76B56E28"/>
    <w:rsid w:val="7904081A"/>
    <w:rsid w:val="79365261"/>
    <w:rsid w:val="7AB21E46"/>
    <w:rsid w:val="7BB4403B"/>
    <w:rsid w:val="7CE21E94"/>
    <w:rsid w:val="7D0308C1"/>
    <w:rsid w:val="7D8B619E"/>
    <w:rsid w:val="7E2E5A5C"/>
    <w:rsid w:val="7E9C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840"/>
      <w:outlineLvl w:val="0"/>
    </w:pPr>
    <w:rPr>
      <w:b/>
      <w:bCs/>
      <w:sz w:val="32"/>
      <w:szCs w:val="32"/>
    </w:rPr>
  </w:style>
  <w:style w:type="paragraph" w:styleId="3">
    <w:name w:val="heading 2"/>
    <w:basedOn w:val="1"/>
    <w:next w:val="1"/>
    <w:qFormat/>
    <w:uiPriority w:val="1"/>
    <w:pPr>
      <w:spacing w:before="5"/>
      <w:ind w:left="840"/>
      <w:outlineLvl w:val="1"/>
    </w:pPr>
    <w:rPr>
      <w:b/>
      <w:bCs/>
      <w:sz w:val="24"/>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unhideWhenUsed/>
    <w:qFormat/>
    <w:uiPriority w:val="99"/>
    <w:rPr>
      <w:sz w:val="20"/>
      <w:szCs w:val="20"/>
    </w:rPr>
  </w:style>
  <w:style w:type="paragraph" w:styleId="6">
    <w:name w:val="Body Text"/>
    <w:basedOn w:val="1"/>
    <w:qFormat/>
    <w:uiPriority w:val="1"/>
    <w:pPr>
      <w:ind w:left="720"/>
    </w:pPr>
    <w:rPr>
      <w:sz w:val="24"/>
    </w:r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99"/>
    <w:pPr>
      <w:spacing w:after="120"/>
      <w:ind w:left="420" w:leftChars="200"/>
    </w:pPr>
    <w:rPr>
      <w:sz w:val="16"/>
      <w:szCs w:val="16"/>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unhideWhenUsed/>
    <w:qFormat/>
    <w:uiPriority w:val="99"/>
    <w:rPr>
      <w:sz w:val="16"/>
      <w:szCs w:val="16"/>
    </w:rPr>
  </w:style>
  <w:style w:type="character" w:customStyle="1" w:styleId="15">
    <w:name w:val="批注文字 Char"/>
    <w:link w:val="5"/>
    <w:semiHidden/>
    <w:qFormat/>
    <w:uiPriority w:val="99"/>
    <w:rPr>
      <w:rFonts w:ascii="Times New Roman" w:hAnsi="Times New Roman" w:eastAsia="宋体" w:cs="Times New Roman"/>
      <w:sz w:val="20"/>
      <w:szCs w:val="20"/>
    </w:rPr>
  </w:style>
  <w:style w:type="character" w:customStyle="1" w:styleId="16">
    <w:name w:val="批注框文本 Char"/>
    <w:link w:val="7"/>
    <w:semiHidden/>
    <w:qFormat/>
    <w:uiPriority w:val="99"/>
    <w:rPr>
      <w:rFonts w:ascii="Times New Roman" w:hAnsi="Times New Roman" w:eastAsia="宋体" w:cs="Times New Roman"/>
      <w:sz w:val="18"/>
      <w:szCs w:val="18"/>
    </w:rPr>
  </w:style>
  <w:style w:type="character" w:customStyle="1" w:styleId="17">
    <w:name w:val="页脚 Char"/>
    <w:link w:val="8"/>
    <w:qFormat/>
    <w:uiPriority w:val="99"/>
    <w:rPr>
      <w:sz w:val="18"/>
      <w:szCs w:val="18"/>
    </w:rPr>
  </w:style>
  <w:style w:type="character" w:customStyle="1" w:styleId="18">
    <w:name w:val="页眉 Char"/>
    <w:link w:val="9"/>
    <w:qFormat/>
    <w:uiPriority w:val="99"/>
    <w:rPr>
      <w:sz w:val="18"/>
      <w:szCs w:val="18"/>
    </w:rPr>
  </w:style>
  <w:style w:type="paragraph" w:customStyle="1" w:styleId="19">
    <w:name w:val="列出段落1"/>
    <w:basedOn w:val="1"/>
    <w:qFormat/>
    <w:uiPriority w:val="34"/>
    <w:pPr>
      <w:ind w:firstLine="420" w:firstLineChars="200"/>
    </w:pPr>
  </w:style>
  <w:style w:type="paragraph" w:customStyle="1" w:styleId="20">
    <w:name w:val="列表段落"/>
    <w:basedOn w:val="1"/>
    <w:qFormat/>
    <w:uiPriority w:val="99"/>
    <w:pPr>
      <w:spacing w:before="1"/>
      <w:ind w:left="720" w:hanging="242"/>
    </w:pPr>
  </w:style>
  <w:style w:type="paragraph" w:customStyle="1" w:styleId="21">
    <w:name w:val="Table Paragraph"/>
    <w:basedOn w:val="1"/>
    <w:qFormat/>
    <w:uiPriority w:val="1"/>
  </w:style>
  <w:style w:type="character" w:customStyle="1" w:styleId="22">
    <w:name w:val="标题 3 Char"/>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26" textRotate="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2220</Words>
  <Characters>12659</Characters>
  <Lines>105</Lines>
  <Paragraphs>29</Paragraphs>
  <TotalTime>2</TotalTime>
  <ScaleCrop>false</ScaleCrop>
  <LinksUpToDate>false</LinksUpToDate>
  <CharactersWithSpaces>14850</CharactersWithSpaces>
  <Application>WPS Office_11.8.2.11718_F1E327BC-269C-435d-A152-05C5408002CA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高楠/供应商/采购中心/总行/BOC</dc:creator>
  <cp:lastModifiedBy>1646650</cp:lastModifiedBy>
  <cp:lastPrinted>2016-03-28T08:14:00Z</cp:lastPrinted>
  <dcterms:modified xsi:type="dcterms:W3CDTF">2022-09-30T01:57:16Z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825BAD28F9C9450384BFCEF6396F831A</vt:lpwstr>
  </property>
</Properties>
</file>